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DC15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_GBK" w:hAnsi="方正小标宋_GBK" w:eastAsia="方正小标宋_GBK" w:cs="方正小标宋_GBK"/>
          <w:b w:val="0"/>
          <w:bCs/>
          <w:sz w:val="32"/>
          <w:szCs w:val="32"/>
          <w:lang w:val="en-US" w:eastAsia="zh-CN"/>
        </w:rPr>
      </w:pPr>
      <w:r>
        <w:rPr>
          <w:rFonts w:hint="eastAsia" w:ascii="方正小标宋_GBK" w:hAnsi="方正小标宋_GBK" w:eastAsia="方正小标宋_GBK" w:cs="方正小标宋_GBK"/>
          <w:b w:val="0"/>
          <w:bCs/>
          <w:sz w:val="32"/>
          <w:szCs w:val="32"/>
          <w:lang w:eastAsia="zh-CN"/>
        </w:rPr>
        <w:t>附件</w:t>
      </w:r>
      <w:r>
        <w:rPr>
          <w:rFonts w:hint="eastAsia" w:ascii="方正小标宋_GBK" w:hAnsi="方正小标宋_GBK" w:eastAsia="方正小标宋_GBK" w:cs="方正小标宋_GBK"/>
          <w:b w:val="0"/>
          <w:bCs/>
          <w:sz w:val="32"/>
          <w:szCs w:val="32"/>
          <w:lang w:val="en-US" w:eastAsia="zh-CN"/>
        </w:rPr>
        <w:t>1</w:t>
      </w:r>
    </w:p>
    <w:p w14:paraId="5CB5E83E">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黑龙江省林业草原生态保护恢复资金</w:t>
      </w:r>
    </w:p>
    <w:p w14:paraId="1C01D420">
      <w:pPr>
        <w:jc w:val="center"/>
        <w:rPr>
          <w:rFonts w:hint="eastAsia" w:ascii="宋体" w:hAnsi="宋体" w:eastAsia="宋体" w:cs="宋体"/>
          <w:sz w:val="36"/>
          <w:szCs w:val="36"/>
          <w:lang w:val="en-US" w:eastAsia="zh-CN"/>
        </w:rPr>
      </w:pPr>
      <w:r>
        <w:rPr>
          <w:rFonts w:hint="eastAsia" w:ascii="宋体" w:hAnsi="宋体" w:eastAsia="宋体" w:cs="宋体"/>
          <w:sz w:val="44"/>
          <w:szCs w:val="44"/>
          <w:lang w:val="en-US" w:eastAsia="zh-CN"/>
        </w:rPr>
        <w:t>2025年度绩效自评报告（不含国家公园）</w:t>
      </w:r>
    </w:p>
    <w:p w14:paraId="3E9DC31D">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0"/>
        <w:rPr>
          <w:rFonts w:hint="eastAsia" w:ascii="方正黑体_GBK" w:hAnsi="方正黑体_GBK" w:eastAsia="方正黑体_GBK" w:cs="方正黑体_GBK"/>
          <w:b w:val="0"/>
          <w:bCs w:val="0"/>
          <w:color w:val="auto"/>
          <w:sz w:val="30"/>
          <w:szCs w:val="30"/>
          <w:highlight w:val="none"/>
        </w:rPr>
      </w:pPr>
    </w:p>
    <w:p w14:paraId="749226A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en-US" w:eastAsia="zh-CN"/>
        </w:rPr>
        <w:t>绩效目标分解下达情况</w:t>
      </w:r>
    </w:p>
    <w:p w14:paraId="4B2FC42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b w:val="0"/>
          <w:bCs w:val="0"/>
          <w:sz w:val="32"/>
          <w:szCs w:val="32"/>
          <w:lang w:val="en-US" w:eastAsia="zh-CN"/>
        </w:rPr>
        <w:t>(一)</w:t>
      </w:r>
      <w:r>
        <w:rPr>
          <w:rFonts w:hint="eastAsia" w:ascii="楷体" w:hAnsi="楷体" w:eastAsia="楷体" w:cs="楷体"/>
          <w:sz w:val="32"/>
          <w:szCs w:val="32"/>
          <w:lang w:val="en-US" w:eastAsia="zh-CN"/>
        </w:rPr>
        <w:t>中央下达林业草原生态保护恢复资金</w:t>
      </w:r>
      <w:r>
        <w:rPr>
          <w:rFonts w:hint="eastAsia" w:ascii="楷体" w:hAnsi="楷体" w:eastAsia="楷体" w:cs="楷体"/>
          <w:sz w:val="32"/>
          <w:szCs w:val="32"/>
          <w:lang w:val="en-US" w:eastAsia="zh"/>
          <w:woUserID w:val="1"/>
        </w:rPr>
        <w:t>预算和区域绩效目标情况</w:t>
      </w:r>
      <w:r>
        <w:rPr>
          <w:rFonts w:hint="eastAsia" w:ascii="楷体" w:hAnsi="楷体" w:eastAsia="楷体" w:cs="楷体"/>
          <w:sz w:val="32"/>
          <w:szCs w:val="32"/>
          <w:lang w:val="en-US" w:eastAsia="zh-CN"/>
        </w:rPr>
        <w:t>。</w:t>
      </w:r>
    </w:p>
    <w:p w14:paraId="122CAF0B">
      <w:pPr>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根据《财政部关于提前下达2025年林业草原生态保护恢复资金预算的通知》(财资环〔2024〕128号)、《财政部关于下达2025年林业草原生态保护恢复资金预算的通知 》(财资环〔2025〕36号)，2025年中央财政下达我省转移支付林业草原生态保护恢复资金982812万元（不含国家公园支出10234万元）。其中：其他自然保护地和野生动植物保护支出30428万元、森林保护修复补偿支出945613万元、生态护林员补助6771万元。中央下达区域绩效目标情况详见“2025年度中央下达和省分解下达绩效目标对比表”。</w:t>
      </w:r>
    </w:p>
    <w:p w14:paraId="5221DEA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省内资金安排，分解下达预算和绩效目标情况</w:t>
      </w:r>
    </w:p>
    <w:p w14:paraId="000E23FD">
      <w:pPr>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黑龙江省财政厅关于提前下达2025年中央财政林业草原生态保护恢复资金、林业草原改革发展资金和“三北”工程补助资金预算通知》（黑财指（资环）〔2025〕109号）、《黑龙江省财政厅关于下达2025年第二批中央财政林业草原生态保护恢复资金、林业草原改革发展资金预算通知》（黑财指（资环）〔2025〕385号），我省分解下达转移支付林业草原生态保护恢复资金982812万元。</w:t>
      </w:r>
    </w:p>
    <w:p w14:paraId="6739488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0"/>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1.其他自然保护地和重点野生动植物保护补助支出30428万元。</w:t>
      </w:r>
    </w:p>
    <w:p w14:paraId="72B5911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2"/>
          <w:sz w:val="32"/>
          <w:szCs w:val="32"/>
          <w:lang w:val="en-US" w:eastAsia="zh-CN" w:bidi="ar-SA"/>
        </w:rPr>
        <w:t>一是国家级自然保护区补助。</w:t>
      </w:r>
      <w:r>
        <w:rPr>
          <w:rFonts w:hint="eastAsia" w:ascii="仿宋_GB2312" w:hAnsi="仿宋_GB2312" w:eastAsia="仿宋_GB2312" w:cs="仿宋_GB2312"/>
          <w:kern w:val="2"/>
          <w:sz w:val="32"/>
          <w:szCs w:val="32"/>
          <w:lang w:val="en-US" w:eastAsia="zh-CN" w:bidi="ar-SA"/>
        </w:rPr>
        <w:t>2025年我省分解下达国家级自然保护区补助资金16021万元。主要用于29个国家级自然保护区（包括地方16个、龙江森工6个、伊春森工7个）开展生态保护补偿与修复、特种救护、保护设施设备购置维护、专项调查和监测、宣传教育等。</w:t>
      </w:r>
    </w:p>
    <w:p w14:paraId="7336388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2"/>
          <w:sz w:val="32"/>
          <w:szCs w:val="32"/>
          <w:lang w:val="en-US" w:eastAsia="zh-CN" w:bidi="ar-SA"/>
        </w:rPr>
        <w:t>二是湿地保护修复补助。</w:t>
      </w:r>
      <w:r>
        <w:rPr>
          <w:rFonts w:hint="eastAsia" w:ascii="仿宋_GB2312" w:hAnsi="仿宋_GB2312" w:eastAsia="仿宋_GB2312" w:cs="仿宋_GB2312"/>
          <w:kern w:val="2"/>
          <w:sz w:val="32"/>
          <w:szCs w:val="32"/>
          <w:lang w:val="en-US" w:eastAsia="zh-CN" w:bidi="ar-SA"/>
        </w:rPr>
        <w:t>2025年我省分解下达湿地保护修复补助10300.2万元。用于开展湿地保护与恢复项目。其中，地方林草资金8850.2万元，开展湿地保护与恢复项目7个；森工资金1450万元，开展湿地保护与恢复项目1个。</w:t>
      </w:r>
    </w:p>
    <w:p w14:paraId="574810A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2"/>
          <w:sz w:val="32"/>
          <w:szCs w:val="32"/>
          <w:lang w:val="en-US" w:eastAsia="zh-CN" w:bidi="ar-SA"/>
        </w:rPr>
        <w:t>三是重点野生动植物保护补助。</w:t>
      </w:r>
      <w:r>
        <w:rPr>
          <w:rFonts w:hint="eastAsia" w:ascii="仿宋_GB2312" w:hAnsi="仿宋_GB2312" w:eastAsia="仿宋_GB2312" w:cs="仿宋_GB2312"/>
          <w:kern w:val="2"/>
          <w:sz w:val="32"/>
          <w:szCs w:val="32"/>
          <w:lang w:val="en-US" w:eastAsia="zh-CN" w:bidi="ar-SA"/>
        </w:rPr>
        <w:t>2025年我省分解下达重点野生动植物保护补助资金4106.8万元。安排国家重点野生动物保护收容救护项目5个，共计资金370万元；重点野生动物种群及生长环境保护和恢复项目13个，共计650万元；国家重点保护野生植物繁育项目1个，共计50万元；国家重点保护野生动植物资源调查和监测项目2个，共计170万元；东北虎监测预警项目13个，共计2826.80万元；国家重点野生动物疫源疫病监测项目2个，共计40万元。</w:t>
      </w:r>
    </w:p>
    <w:p w14:paraId="51AB8B1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0"/>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2.森林保护修复补偿支出945613万元。</w:t>
      </w:r>
    </w:p>
    <w:p w14:paraId="60168D7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我省分解下达森林保护修复补偿支出945613万元（地方林草191274.38万元、森工企业754338.62万元），其中：国有林保护修复补助173334万元，实施国有林管护任务17333.27万亩（国家级公益林7823.79万亩、天然商品林9509.48万亩）；非国有林生态保护补偿补助1041万元，实施非国有林生态保护补偿任务65.09万亩（国家级公益林8.41万亩、天然商品林56.68万亩）；森林可持续经营46000万元，实施面积100万亩；森林抚育26000万元，实施面积260万亩；停止商业性采伐补助415282万元；社会保险补助241700万元；政策性社会性补助42256万元。</w:t>
      </w:r>
    </w:p>
    <w:p w14:paraId="5CEBEDDD">
      <w:pPr>
        <w:spacing w:line="578" w:lineRule="exact"/>
        <w:ind w:firstLine="643" w:firstLineChars="200"/>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3.生态护林员补助6771万元</w:t>
      </w:r>
    </w:p>
    <w:p w14:paraId="654D881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我省分解下达生态护林员补助6771万元。按照林业草原生态保护恢复资金管理实施办法、国家拨付我省资金规模和政策实施县申报选聘生态护林员总人数测算出全省人均补助标准，予以分配。根据39个县（市）申报预计选聘8978人测算出预计年人均补助标准。</w:t>
      </w:r>
    </w:p>
    <w:p w14:paraId="54BBDED9">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60" w:lineRule="exact"/>
        <w:ind w:left="0" w:leftChars="0" w:firstLine="0" w:firstLineChars="0"/>
        <w:jc w:val="center"/>
        <w:textAlignment w:val="auto"/>
        <w:rPr>
          <w:rFonts w:hint="eastAsia" w:ascii="方正黑体_GBK" w:hAnsi="方正黑体_GBK" w:eastAsia="方正黑体_GBK" w:cs="方正黑体_GBK"/>
          <w:b w:val="0"/>
          <w:bCs w:val="0"/>
          <w:i w:val="0"/>
          <w:iCs w:val="0"/>
          <w:color w:val="000000"/>
          <w:kern w:val="0"/>
          <w:sz w:val="28"/>
          <w:szCs w:val="28"/>
          <w:u w:val="none"/>
          <w:lang w:val="en-US" w:eastAsia="zh-CN" w:bidi="ar"/>
          <w:woUserID w:val="2"/>
        </w:rPr>
      </w:pPr>
      <w:r>
        <w:rPr>
          <w:rFonts w:hint="eastAsia" w:ascii="方正黑体_GBK" w:hAnsi="方正黑体_GBK" w:eastAsia="方正黑体_GBK" w:cs="方正黑体_GBK"/>
          <w:b w:val="0"/>
          <w:bCs w:val="0"/>
          <w:i w:val="0"/>
          <w:iCs w:val="0"/>
          <w:color w:val="000000"/>
          <w:kern w:val="0"/>
          <w:sz w:val="28"/>
          <w:szCs w:val="28"/>
          <w:u w:val="none"/>
          <w:lang w:val="en-US" w:eastAsia="zh-CN" w:bidi="ar"/>
          <w:woUserID w:val="2"/>
        </w:rPr>
        <w:t>2025年度资金</w:t>
      </w:r>
      <w:r>
        <w:rPr>
          <w:rFonts w:hint="eastAsia" w:ascii="方正黑体_GBK" w:hAnsi="方正黑体_GBK" w:eastAsia="方正黑体_GBK" w:cs="方正黑体_GBK"/>
          <w:b w:val="0"/>
          <w:bCs w:val="0"/>
          <w:i w:val="0"/>
          <w:iCs w:val="0"/>
          <w:color w:val="000000"/>
          <w:kern w:val="0"/>
          <w:sz w:val="28"/>
          <w:szCs w:val="28"/>
          <w:u w:val="none"/>
          <w:lang w:val="en-US" w:eastAsia="zh" w:bidi="ar"/>
          <w:woUserID w:val="1"/>
        </w:rPr>
        <w:t>目标</w:t>
      </w:r>
      <w:r>
        <w:rPr>
          <w:rFonts w:hint="eastAsia" w:ascii="方正黑体_GBK" w:hAnsi="方正黑体_GBK" w:eastAsia="方正黑体_GBK" w:cs="方正黑体_GBK"/>
          <w:b w:val="0"/>
          <w:bCs w:val="0"/>
          <w:i w:val="0"/>
          <w:iCs w:val="0"/>
          <w:color w:val="000000"/>
          <w:kern w:val="0"/>
          <w:sz w:val="28"/>
          <w:szCs w:val="28"/>
          <w:u w:val="none"/>
          <w:lang w:val="en-US" w:eastAsia="zh-CN" w:bidi="ar"/>
          <w:woUserID w:val="2"/>
        </w:rPr>
        <w:t>文件下达情况</w:t>
      </w:r>
      <w:r>
        <w:rPr>
          <w:rFonts w:hint="eastAsia" w:ascii="方正黑体_GBK" w:hAnsi="方正黑体_GBK" w:eastAsia="方正黑体_GBK" w:cs="方正黑体_GBK"/>
          <w:b w:val="0"/>
          <w:bCs w:val="0"/>
          <w:i w:val="0"/>
          <w:iCs w:val="0"/>
          <w:color w:val="000000"/>
          <w:kern w:val="0"/>
          <w:sz w:val="28"/>
          <w:szCs w:val="28"/>
          <w:u w:val="none"/>
          <w:lang w:val="en-US" w:eastAsia="zh" w:bidi="ar"/>
          <w:woUserID w:val="1"/>
        </w:rPr>
        <w:t>一览</w:t>
      </w:r>
      <w:r>
        <w:rPr>
          <w:rFonts w:hint="eastAsia" w:ascii="方正黑体_GBK" w:hAnsi="方正黑体_GBK" w:eastAsia="方正黑体_GBK" w:cs="方正黑体_GBK"/>
          <w:b w:val="0"/>
          <w:bCs w:val="0"/>
          <w:i w:val="0"/>
          <w:iCs w:val="0"/>
          <w:color w:val="000000"/>
          <w:kern w:val="0"/>
          <w:sz w:val="28"/>
          <w:szCs w:val="28"/>
          <w:u w:val="none"/>
          <w:lang w:val="en-US" w:eastAsia="zh-CN" w:bidi="ar"/>
          <w:woUserID w:val="2"/>
        </w:rPr>
        <w:t>表</w:t>
      </w:r>
    </w:p>
    <w:tbl>
      <w:tblPr>
        <w:tblStyle w:val="5"/>
        <w:tblW w:w="5280" w:type="pct"/>
        <w:tblInd w:w="-3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4"/>
        <w:gridCol w:w="1065"/>
        <w:gridCol w:w="960"/>
        <w:gridCol w:w="1095"/>
        <w:gridCol w:w="915"/>
        <w:gridCol w:w="1200"/>
        <w:gridCol w:w="2251"/>
      </w:tblGrid>
      <w:tr w14:paraId="4B8A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539"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7670A79">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woUserID w:val="2"/>
              </w:rPr>
            </w:pPr>
            <w:r>
              <w:rPr>
                <w:rFonts w:hint="eastAsia" w:ascii="黑体" w:hAnsi="黑体" w:eastAsia="黑体" w:cs="黑体"/>
                <w:b w:val="0"/>
                <w:bCs w:val="0"/>
                <w:i w:val="0"/>
                <w:iCs w:val="0"/>
                <w:color w:val="000000"/>
                <w:kern w:val="0"/>
                <w:sz w:val="20"/>
                <w:szCs w:val="20"/>
                <w:u w:val="none"/>
                <w:lang w:val="en-US" w:eastAsia="zh" w:bidi="ar"/>
                <w:woUserID w:val="1"/>
              </w:rPr>
              <w:t>中央</w:t>
            </w:r>
            <w:r>
              <w:rPr>
                <w:rFonts w:hint="eastAsia" w:ascii="黑体" w:hAnsi="黑体" w:eastAsia="黑体" w:cs="黑体"/>
                <w:b w:val="0"/>
                <w:bCs w:val="0"/>
                <w:i w:val="0"/>
                <w:iCs w:val="0"/>
                <w:color w:val="000000"/>
                <w:kern w:val="0"/>
                <w:sz w:val="20"/>
                <w:szCs w:val="20"/>
                <w:u w:val="none"/>
                <w:lang w:val="en-US" w:eastAsia="zh-CN" w:bidi="ar"/>
                <w:woUserID w:val="2"/>
              </w:rPr>
              <w:t>下达情况</w:t>
            </w:r>
          </w:p>
        </w:tc>
        <w:tc>
          <w:tcPr>
            <w:tcW w:w="32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7F5211">
            <w:pPr>
              <w:keepNext w:val="0"/>
              <w:keepLines w:val="0"/>
              <w:widowControl/>
              <w:suppressLineNumbers w:val="0"/>
              <w:jc w:val="center"/>
              <w:textAlignment w:val="center"/>
              <w:rPr>
                <w:rFonts w:hint="eastAsia" w:ascii="黑体" w:hAnsi="黑体" w:eastAsia="黑体" w:cs="黑体"/>
                <w:b w:val="0"/>
                <w:bCs w:val="0"/>
                <w:i w:val="0"/>
                <w:iCs w:val="0"/>
                <w:color w:val="000000"/>
                <w:kern w:val="0"/>
                <w:sz w:val="20"/>
                <w:szCs w:val="20"/>
                <w:u w:val="none"/>
                <w:lang w:val="en-US" w:eastAsia="zh-CN" w:bidi="ar"/>
                <w:woUserID w:val="2"/>
              </w:rPr>
            </w:pPr>
            <w:r>
              <w:rPr>
                <w:rFonts w:hint="eastAsia" w:ascii="黑体" w:hAnsi="黑体" w:eastAsia="黑体" w:cs="黑体"/>
                <w:b w:val="0"/>
                <w:bCs w:val="0"/>
                <w:i w:val="0"/>
                <w:iCs w:val="0"/>
                <w:color w:val="000000"/>
                <w:kern w:val="0"/>
                <w:sz w:val="20"/>
                <w:szCs w:val="20"/>
                <w:u w:val="none"/>
                <w:lang w:val="en-US" w:eastAsia="zh-CN" w:bidi="ar"/>
                <w:woUserID w:val="2"/>
              </w:rPr>
              <w:t>省级分解情况</w:t>
            </w:r>
          </w:p>
        </w:tc>
        <w:tc>
          <w:tcPr>
            <w:tcW w:w="2251" w:type="dxa"/>
            <w:vMerge w:val="restart"/>
            <w:tcBorders>
              <w:top w:val="single" w:color="000000" w:sz="4" w:space="0"/>
              <w:left w:val="single" w:color="auto" w:sz="4" w:space="0"/>
              <w:right w:val="single" w:color="000000" w:sz="4" w:space="0"/>
            </w:tcBorders>
            <w:shd w:val="clear" w:color="auto" w:fill="auto"/>
            <w:vAlign w:val="center"/>
          </w:tcPr>
          <w:p w14:paraId="4057A8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woUserID w:val="2"/>
              </w:rPr>
            </w:pPr>
            <w:r>
              <w:rPr>
                <w:rFonts w:hint="eastAsia" w:ascii="黑体" w:hAnsi="黑体" w:eastAsia="黑体" w:cs="黑体"/>
                <w:b w:val="0"/>
                <w:bCs w:val="0"/>
                <w:i w:val="0"/>
                <w:iCs w:val="0"/>
                <w:color w:val="000000"/>
                <w:kern w:val="0"/>
                <w:sz w:val="20"/>
                <w:szCs w:val="20"/>
                <w:highlight w:val="none"/>
                <w:u w:val="none"/>
                <w:lang w:val="en-US" w:eastAsia="zh-CN" w:bidi="ar"/>
                <w:woUserID w:val="2"/>
              </w:rPr>
              <w:t>间隔天数（天）</w:t>
            </w:r>
          </w:p>
        </w:tc>
      </w:tr>
      <w:tr w14:paraId="7A406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3432">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woUserID w:val="2"/>
              </w:rPr>
            </w:pPr>
            <w:r>
              <w:rPr>
                <w:rFonts w:hint="eastAsia" w:ascii="黑体" w:hAnsi="黑体" w:eastAsia="黑体" w:cs="黑体"/>
                <w:b w:val="0"/>
                <w:bCs w:val="0"/>
                <w:i w:val="0"/>
                <w:iCs w:val="0"/>
                <w:color w:val="000000"/>
                <w:kern w:val="0"/>
                <w:sz w:val="20"/>
                <w:szCs w:val="20"/>
                <w:u w:val="none"/>
                <w:lang w:val="en-US" w:eastAsia="zh-CN" w:bidi="ar"/>
                <w:woUserID w:val="2"/>
              </w:rPr>
              <w:t>下达文件号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DD29">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woUserID w:val="2"/>
              </w:rPr>
            </w:pPr>
            <w:r>
              <w:rPr>
                <w:rFonts w:hint="eastAsia" w:ascii="黑体" w:hAnsi="黑体" w:eastAsia="黑体" w:cs="黑体"/>
                <w:b w:val="0"/>
                <w:bCs w:val="0"/>
                <w:i w:val="0"/>
                <w:iCs w:val="0"/>
                <w:color w:val="000000"/>
                <w:kern w:val="0"/>
                <w:sz w:val="20"/>
                <w:szCs w:val="20"/>
                <w:u w:val="none"/>
                <w:lang w:val="en-US" w:eastAsia="zh-CN" w:bidi="ar"/>
                <w:woUserID w:val="2"/>
              </w:rPr>
              <w:t>下达日期</w:t>
            </w:r>
            <w:r>
              <w:rPr>
                <w:rFonts w:hint="eastAsia" w:ascii="黑体" w:hAnsi="黑体" w:eastAsia="黑体" w:cs="黑体"/>
                <w:b w:val="0"/>
                <w:bCs w:val="0"/>
                <w:i w:val="0"/>
                <w:iCs w:val="0"/>
                <w:color w:val="000000"/>
                <w:kern w:val="0"/>
                <w:sz w:val="20"/>
                <w:szCs w:val="20"/>
                <w:u w:val="none"/>
                <w:lang w:val="en-US" w:eastAsia="zh-CN" w:bidi="ar"/>
                <w:woUserID w:val="2"/>
              </w:rPr>
              <w:br w:type="textWrapping"/>
            </w:r>
            <w:r>
              <w:rPr>
                <w:rFonts w:hint="eastAsia" w:ascii="黑体" w:hAnsi="黑体" w:eastAsia="黑体" w:cs="黑体"/>
                <w:b w:val="0"/>
                <w:bCs w:val="0"/>
                <w:i w:val="0"/>
                <w:iCs w:val="0"/>
                <w:color w:val="000000"/>
                <w:kern w:val="0"/>
                <w:sz w:val="20"/>
                <w:szCs w:val="20"/>
                <w:u w:val="none"/>
                <w:lang w:val="en-US" w:eastAsia="zh-CN" w:bidi="ar"/>
                <w:woUserID w:val="2"/>
              </w:rPr>
              <w:t>（盖章）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E02A">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lang w:eastAsia="zh"/>
                <w:woUserID w:val="1"/>
              </w:rPr>
            </w:pPr>
            <w:r>
              <w:rPr>
                <w:rFonts w:hint="eastAsia" w:ascii="黑体" w:hAnsi="黑体" w:eastAsia="黑体" w:cs="黑体"/>
                <w:b w:val="0"/>
                <w:bCs w:val="0"/>
                <w:i w:val="0"/>
                <w:iCs w:val="0"/>
                <w:color w:val="000000"/>
                <w:kern w:val="0"/>
                <w:sz w:val="20"/>
                <w:szCs w:val="20"/>
                <w:u w:val="none"/>
                <w:lang w:val="en-US" w:eastAsia="zh-CN" w:bidi="ar"/>
                <w:woUserID w:val="2"/>
              </w:rPr>
              <w:t>下达金额</w:t>
            </w:r>
            <w:r>
              <w:rPr>
                <w:rFonts w:hint="eastAsia" w:ascii="黑体" w:hAnsi="黑体" w:eastAsia="黑体" w:cs="黑体"/>
                <w:b w:val="0"/>
                <w:bCs w:val="0"/>
                <w:i w:val="0"/>
                <w:iCs w:val="0"/>
                <w:color w:val="000000"/>
                <w:kern w:val="0"/>
                <w:sz w:val="20"/>
                <w:szCs w:val="20"/>
                <w:u w:val="none"/>
                <w:lang w:val="en-US" w:eastAsia="zh" w:bidi="ar"/>
                <w:woUserID w:val="1"/>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B5F7">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woUserID w:val="2"/>
              </w:rPr>
            </w:pPr>
            <w:r>
              <w:rPr>
                <w:rFonts w:hint="eastAsia" w:ascii="黑体" w:hAnsi="黑体" w:eastAsia="黑体" w:cs="黑体"/>
                <w:b w:val="0"/>
                <w:bCs w:val="0"/>
                <w:i w:val="0"/>
                <w:iCs w:val="0"/>
                <w:color w:val="000000"/>
                <w:kern w:val="0"/>
                <w:sz w:val="20"/>
                <w:szCs w:val="20"/>
                <w:u w:val="none"/>
                <w:lang w:val="en-US" w:eastAsia="zh-CN" w:bidi="ar"/>
                <w:woUserID w:val="2"/>
              </w:rPr>
              <w:t>分解下达文件号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71AF">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woUserID w:val="2"/>
              </w:rPr>
            </w:pPr>
            <w:r>
              <w:rPr>
                <w:rFonts w:hint="eastAsia" w:ascii="黑体" w:hAnsi="黑体" w:eastAsia="黑体" w:cs="黑体"/>
                <w:b w:val="0"/>
                <w:bCs w:val="0"/>
                <w:i w:val="0"/>
                <w:iCs w:val="0"/>
                <w:color w:val="000000"/>
                <w:kern w:val="0"/>
                <w:sz w:val="20"/>
                <w:szCs w:val="20"/>
                <w:u w:val="none"/>
                <w:lang w:val="en-US" w:eastAsia="zh-CN" w:bidi="ar"/>
                <w:woUserID w:val="2"/>
              </w:rPr>
              <w:t>分解下达日期（盖章）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5B81">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woUserID w:val="2"/>
              </w:rPr>
            </w:pPr>
            <w:r>
              <w:rPr>
                <w:rFonts w:hint="eastAsia" w:ascii="黑体" w:hAnsi="黑体" w:eastAsia="黑体" w:cs="黑体"/>
                <w:b w:val="0"/>
                <w:bCs w:val="0"/>
                <w:i w:val="0"/>
                <w:iCs w:val="0"/>
                <w:color w:val="000000"/>
                <w:kern w:val="0"/>
                <w:sz w:val="20"/>
                <w:szCs w:val="20"/>
                <w:u w:val="none"/>
                <w:lang w:val="en-US" w:eastAsia="zh-CN" w:bidi="ar"/>
                <w:woUserID w:val="2"/>
              </w:rPr>
              <w:t>分解下达金额</w:t>
            </w:r>
            <w:r>
              <w:rPr>
                <w:rFonts w:hint="eastAsia" w:ascii="黑体" w:hAnsi="黑体" w:eastAsia="黑体" w:cs="黑体"/>
                <w:b w:val="0"/>
                <w:bCs w:val="0"/>
                <w:i w:val="0"/>
                <w:iCs w:val="0"/>
                <w:color w:val="000000"/>
                <w:kern w:val="0"/>
                <w:sz w:val="20"/>
                <w:szCs w:val="20"/>
                <w:u w:val="none"/>
                <w:lang w:val="en-US" w:eastAsia="zh" w:bidi="ar"/>
                <w:woUserID w:val="1"/>
              </w:rPr>
              <w:t>（万元）</w:t>
            </w:r>
          </w:p>
        </w:tc>
        <w:tc>
          <w:tcPr>
            <w:tcW w:w="2251" w:type="dxa"/>
            <w:vMerge w:val="continue"/>
            <w:tcBorders>
              <w:left w:val="single" w:color="auto" w:sz="4" w:space="0"/>
              <w:bottom w:val="single" w:color="000000" w:sz="4" w:space="0"/>
              <w:right w:val="single" w:color="000000" w:sz="4" w:space="0"/>
            </w:tcBorders>
            <w:shd w:val="clear" w:color="auto" w:fill="auto"/>
            <w:vAlign w:val="center"/>
          </w:tcPr>
          <w:p w14:paraId="6B22E0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woUserID w:val="2"/>
              </w:rPr>
            </w:pPr>
          </w:p>
        </w:tc>
      </w:tr>
      <w:tr w14:paraId="0EE02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7887">
            <w:pPr>
              <w:jc w:val="center"/>
              <w:rPr>
                <w:rFonts w:hint="eastAsia" w:ascii="宋体" w:hAnsi="宋体" w:eastAsia="宋体" w:cs="宋体"/>
                <w:i w:val="0"/>
                <w:iCs w:val="0"/>
                <w:color w:val="000000"/>
                <w:sz w:val="20"/>
                <w:szCs w:val="20"/>
                <w:u w:val="none"/>
                <w:woUserID w:val="2"/>
              </w:rPr>
            </w:pPr>
            <w:r>
              <w:rPr>
                <w:rFonts w:hint="eastAsia" w:ascii="宋体" w:hAnsi="宋体" w:eastAsia="宋体" w:cs="宋体"/>
                <w:i w:val="0"/>
                <w:iCs w:val="0"/>
                <w:color w:val="000000"/>
                <w:sz w:val="20"/>
                <w:szCs w:val="20"/>
                <w:u w:val="none"/>
                <w:woUserID w:val="2"/>
              </w:rPr>
              <w:t>财资环〔2024〕</w:t>
            </w:r>
            <w:r>
              <w:rPr>
                <w:rFonts w:hint="eastAsia" w:ascii="宋体" w:hAnsi="宋体" w:eastAsia="宋体" w:cs="宋体"/>
                <w:i w:val="0"/>
                <w:iCs w:val="0"/>
                <w:color w:val="000000"/>
                <w:sz w:val="20"/>
                <w:szCs w:val="20"/>
                <w:u w:val="none"/>
                <w:lang w:val="en-US" w:eastAsia="zh-CN"/>
                <w:woUserID w:val="2"/>
              </w:rPr>
              <w:t>128</w:t>
            </w:r>
            <w:r>
              <w:rPr>
                <w:rFonts w:hint="eastAsia" w:ascii="宋体" w:hAnsi="宋体" w:eastAsia="宋体" w:cs="宋体"/>
                <w:i w:val="0"/>
                <w:iCs w:val="0"/>
                <w:color w:val="000000"/>
                <w:sz w:val="20"/>
                <w:szCs w:val="20"/>
                <w:u w:val="none"/>
                <w:woUserID w:val="2"/>
              </w:rPr>
              <w:t>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786E">
            <w:pPr>
              <w:jc w:val="center"/>
              <w:rPr>
                <w:rFonts w:hint="eastAsia" w:ascii="宋体" w:hAnsi="宋体" w:eastAsia="宋体" w:cs="宋体"/>
                <w:i w:val="0"/>
                <w:iCs w:val="0"/>
                <w:color w:val="000000"/>
                <w:sz w:val="20"/>
                <w:szCs w:val="20"/>
                <w:u w:val="none"/>
                <w:woUserID w:val="2"/>
              </w:rPr>
            </w:pPr>
            <w:r>
              <w:rPr>
                <w:rFonts w:hint="eastAsia" w:ascii="宋体" w:hAnsi="宋体" w:eastAsia="宋体" w:cs="宋体"/>
                <w:i w:val="0"/>
                <w:iCs w:val="0"/>
                <w:color w:val="000000"/>
                <w:sz w:val="20"/>
                <w:szCs w:val="20"/>
                <w:u w:val="none"/>
                <w:lang w:val="en-US" w:eastAsia="zh-CN"/>
                <w:woUserID w:val="2"/>
              </w:rPr>
              <w:t>2024.10.31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2411">
            <w:pPr>
              <w:jc w:val="center"/>
              <w:rPr>
                <w:rFonts w:hint="default" w:ascii="宋体" w:hAnsi="宋体" w:eastAsia="宋体" w:cs="宋体"/>
                <w:i w:val="0"/>
                <w:iCs w:val="0"/>
                <w:color w:val="000000"/>
                <w:sz w:val="20"/>
                <w:szCs w:val="20"/>
                <w:u w:val="none"/>
                <w:lang w:val="en-US" w:eastAsia="zh-CN"/>
                <w:woUserID w:val="2"/>
              </w:rPr>
            </w:pPr>
            <w:r>
              <w:rPr>
                <w:rFonts w:hint="eastAsia" w:ascii="宋体" w:hAnsi="宋体" w:eastAsia="宋体" w:cs="宋体"/>
                <w:i w:val="0"/>
                <w:iCs w:val="0"/>
                <w:color w:val="000000"/>
                <w:sz w:val="20"/>
                <w:szCs w:val="20"/>
                <w:u w:val="none"/>
                <w:lang w:val="en-US" w:eastAsia="zh-CN"/>
                <w:woUserID w:val="2"/>
              </w:rPr>
              <w:t>615518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2B10">
            <w:pPr>
              <w:jc w:val="center"/>
              <w:rPr>
                <w:rFonts w:hint="eastAsia" w:ascii="宋体" w:hAnsi="宋体" w:eastAsia="宋体" w:cs="宋体"/>
                <w:i w:val="0"/>
                <w:iCs w:val="0"/>
                <w:color w:val="000000"/>
                <w:sz w:val="20"/>
                <w:szCs w:val="20"/>
                <w:u w:val="none"/>
                <w:woUserID w:val="2"/>
              </w:rPr>
            </w:pPr>
            <w:r>
              <w:rPr>
                <w:rFonts w:hint="eastAsia" w:ascii="宋体" w:hAnsi="宋体" w:eastAsia="宋体" w:cs="宋体"/>
                <w:i w:val="0"/>
                <w:iCs w:val="0"/>
                <w:color w:val="000000"/>
                <w:sz w:val="20"/>
                <w:szCs w:val="20"/>
                <w:u w:val="none"/>
                <w:lang w:val="en-US" w:eastAsia="zh-CN"/>
                <w:woUserID w:val="2"/>
              </w:rPr>
              <w:t>黑财指（资环）〔2025〕109号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B8D7">
            <w:pPr>
              <w:rPr>
                <w:rFonts w:hint="default" w:ascii="宋体" w:hAnsi="宋体" w:eastAsia="宋体" w:cs="宋体"/>
                <w:i w:val="0"/>
                <w:iCs w:val="0"/>
                <w:color w:val="000000"/>
                <w:sz w:val="20"/>
                <w:szCs w:val="20"/>
                <w:u w:val="none"/>
                <w:lang w:val="en-US"/>
                <w:woUserID w:val="2"/>
              </w:rPr>
            </w:pPr>
            <w:r>
              <w:rPr>
                <w:rFonts w:hint="eastAsia" w:ascii="宋体" w:hAnsi="宋体" w:eastAsia="宋体" w:cs="宋体"/>
                <w:i w:val="0"/>
                <w:iCs w:val="0"/>
                <w:color w:val="000000"/>
                <w:sz w:val="20"/>
                <w:szCs w:val="20"/>
                <w:u w:val="none"/>
                <w:lang w:val="en-US" w:eastAsia="zh-CN"/>
                <w:woUserID w:val="2"/>
              </w:rPr>
              <w:t>2024.12.20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DBC4">
            <w:pPr>
              <w:jc w:val="center"/>
              <w:rPr>
                <w:rFonts w:hint="eastAsia" w:ascii="宋体" w:hAnsi="宋体" w:eastAsia="宋体" w:cs="宋体"/>
                <w:i w:val="0"/>
                <w:iCs w:val="0"/>
                <w:color w:val="000000"/>
                <w:kern w:val="2"/>
                <w:sz w:val="20"/>
                <w:szCs w:val="20"/>
                <w:u w:val="none"/>
                <w:lang w:val="en-US" w:eastAsia="zh-CN" w:bidi="ar-SA"/>
                <w:woUserID w:val="2"/>
              </w:rPr>
            </w:pPr>
            <w:r>
              <w:rPr>
                <w:rFonts w:hint="eastAsia" w:ascii="宋体" w:hAnsi="宋体" w:eastAsia="宋体" w:cs="宋体"/>
                <w:i w:val="0"/>
                <w:iCs w:val="0"/>
                <w:color w:val="000000"/>
                <w:sz w:val="20"/>
                <w:szCs w:val="20"/>
                <w:u w:val="none"/>
                <w:lang w:val="en-US" w:eastAsia="zh-CN"/>
                <w:woUserID w:val="2"/>
              </w:rPr>
              <w:t>615518</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CB42">
            <w:pPr>
              <w:jc w:val="center"/>
              <w:rPr>
                <w:rFonts w:hint="default" w:ascii="宋体" w:hAnsi="宋体" w:eastAsia="宋体" w:cs="宋体"/>
                <w:i w:val="0"/>
                <w:iCs w:val="0"/>
                <w:color w:val="000000"/>
                <w:sz w:val="20"/>
                <w:szCs w:val="20"/>
                <w:u w:val="none"/>
                <w:lang w:val="en-US" w:eastAsia="zh-CN"/>
                <w:woUserID w:val="2"/>
              </w:rPr>
            </w:pPr>
            <w:r>
              <w:rPr>
                <w:rFonts w:hint="eastAsia" w:ascii="宋体" w:hAnsi="宋体" w:eastAsia="宋体" w:cs="宋体"/>
                <w:i w:val="0"/>
                <w:iCs w:val="0"/>
                <w:color w:val="000000"/>
                <w:sz w:val="20"/>
                <w:szCs w:val="20"/>
                <w:u w:val="none"/>
                <w:lang w:val="en-US" w:eastAsia="zh-CN"/>
                <w:woUserID w:val="2"/>
              </w:rPr>
              <w:t>50（实际收到财政部文件时间为2024年11月8日，实际间隔时间为42天）</w:t>
            </w:r>
          </w:p>
        </w:tc>
      </w:tr>
      <w:tr w14:paraId="26B0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71DD">
            <w:pPr>
              <w:jc w:val="center"/>
              <w:rPr>
                <w:rFonts w:hint="eastAsia" w:ascii="宋体" w:hAnsi="宋体" w:eastAsia="宋体" w:cs="宋体"/>
                <w:i w:val="0"/>
                <w:iCs w:val="0"/>
                <w:color w:val="000000"/>
                <w:sz w:val="20"/>
                <w:szCs w:val="20"/>
                <w:u w:val="none"/>
                <w:woUserID w:val="2"/>
              </w:rPr>
            </w:pPr>
            <w:r>
              <w:rPr>
                <w:rFonts w:hint="eastAsia" w:ascii="宋体" w:hAnsi="宋体" w:eastAsia="宋体" w:cs="宋体"/>
                <w:i w:val="0"/>
                <w:iCs w:val="0"/>
                <w:color w:val="000000"/>
                <w:sz w:val="20"/>
                <w:szCs w:val="20"/>
                <w:u w:val="none"/>
                <w:woUserID w:val="2"/>
              </w:rPr>
              <w:t>财资环〔202</w:t>
            </w:r>
            <w:r>
              <w:rPr>
                <w:rFonts w:hint="eastAsia" w:ascii="宋体" w:hAnsi="宋体" w:eastAsia="宋体" w:cs="宋体"/>
                <w:i w:val="0"/>
                <w:iCs w:val="0"/>
                <w:color w:val="000000"/>
                <w:sz w:val="20"/>
                <w:szCs w:val="20"/>
                <w:u w:val="none"/>
                <w:lang w:val="en-US" w:eastAsia="zh-CN"/>
                <w:woUserID w:val="2"/>
              </w:rPr>
              <w:t>5</w:t>
            </w:r>
            <w:r>
              <w:rPr>
                <w:rFonts w:hint="eastAsia" w:ascii="宋体" w:hAnsi="宋体" w:eastAsia="宋体" w:cs="宋体"/>
                <w:i w:val="0"/>
                <w:iCs w:val="0"/>
                <w:color w:val="000000"/>
                <w:sz w:val="20"/>
                <w:szCs w:val="20"/>
                <w:u w:val="none"/>
                <w:woUserID w:val="2"/>
              </w:rPr>
              <w:t>〕3</w:t>
            </w:r>
            <w:r>
              <w:rPr>
                <w:rFonts w:hint="eastAsia" w:ascii="宋体" w:hAnsi="宋体" w:eastAsia="宋体" w:cs="宋体"/>
                <w:i w:val="0"/>
                <w:iCs w:val="0"/>
                <w:color w:val="000000"/>
                <w:sz w:val="20"/>
                <w:szCs w:val="20"/>
                <w:u w:val="none"/>
                <w:lang w:val="en-US" w:eastAsia="zh-CN"/>
                <w:woUserID w:val="2"/>
              </w:rPr>
              <w:t>6</w:t>
            </w:r>
            <w:r>
              <w:rPr>
                <w:rFonts w:hint="eastAsia" w:ascii="宋体" w:hAnsi="宋体" w:eastAsia="宋体" w:cs="宋体"/>
                <w:i w:val="0"/>
                <w:iCs w:val="0"/>
                <w:color w:val="000000"/>
                <w:sz w:val="20"/>
                <w:szCs w:val="20"/>
                <w:u w:val="none"/>
                <w:woUserID w:val="2"/>
              </w:rPr>
              <w:t>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21BD">
            <w:pPr>
              <w:jc w:val="center"/>
              <w:rPr>
                <w:rFonts w:hint="eastAsia" w:ascii="宋体" w:hAnsi="宋体" w:eastAsia="宋体" w:cs="宋体"/>
                <w:i w:val="0"/>
                <w:iCs w:val="0"/>
                <w:color w:val="000000"/>
                <w:sz w:val="20"/>
                <w:szCs w:val="20"/>
                <w:u w:val="none"/>
                <w:woUserID w:val="2"/>
              </w:rPr>
            </w:pPr>
            <w:r>
              <w:rPr>
                <w:rFonts w:hint="eastAsia" w:ascii="宋体" w:hAnsi="宋体" w:eastAsia="宋体" w:cs="宋体"/>
                <w:i w:val="0"/>
                <w:iCs w:val="0"/>
                <w:color w:val="000000"/>
                <w:sz w:val="20"/>
                <w:szCs w:val="20"/>
                <w:u w:val="none"/>
                <w:lang w:val="en-US" w:eastAsia="zh-CN"/>
                <w:woUserID w:val="2"/>
              </w:rPr>
              <w:t>2025.4.10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D6B4">
            <w:pPr>
              <w:jc w:val="center"/>
              <w:rPr>
                <w:rFonts w:hint="default" w:ascii="宋体" w:hAnsi="宋体" w:eastAsia="宋体" w:cs="宋体"/>
                <w:i w:val="0"/>
                <w:iCs w:val="0"/>
                <w:color w:val="000000"/>
                <w:sz w:val="20"/>
                <w:szCs w:val="20"/>
                <w:u w:val="none"/>
                <w:lang w:val="en-US" w:eastAsia="zh-CN"/>
                <w:woUserID w:val="2"/>
              </w:rPr>
            </w:pPr>
            <w:r>
              <w:rPr>
                <w:rFonts w:hint="eastAsia" w:ascii="宋体" w:hAnsi="宋体" w:eastAsia="宋体" w:cs="宋体"/>
                <w:i w:val="0"/>
                <w:iCs w:val="0"/>
                <w:color w:val="000000"/>
                <w:sz w:val="20"/>
                <w:szCs w:val="20"/>
                <w:u w:val="none"/>
                <w:lang w:val="en-US" w:eastAsia="zh-CN"/>
                <w:woUserID w:val="2"/>
              </w:rPr>
              <w:t>367294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6D3C">
            <w:pPr>
              <w:jc w:val="center"/>
              <w:rPr>
                <w:rFonts w:hint="eastAsia" w:ascii="宋体" w:hAnsi="宋体" w:eastAsia="宋体" w:cs="宋体"/>
                <w:i w:val="0"/>
                <w:iCs w:val="0"/>
                <w:color w:val="000000"/>
                <w:sz w:val="20"/>
                <w:szCs w:val="20"/>
                <w:u w:val="none"/>
                <w:woUserID w:val="2"/>
              </w:rPr>
            </w:pPr>
            <w:r>
              <w:rPr>
                <w:rFonts w:hint="eastAsia" w:ascii="宋体" w:hAnsi="宋体" w:eastAsia="宋体" w:cs="宋体"/>
                <w:i w:val="0"/>
                <w:iCs w:val="0"/>
                <w:color w:val="000000"/>
                <w:sz w:val="20"/>
                <w:szCs w:val="20"/>
                <w:u w:val="none"/>
                <w:lang w:val="en-US" w:eastAsia="zh-CN"/>
                <w:woUserID w:val="2"/>
              </w:rPr>
              <w:t>黑财指（资环）〔2025〕385号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6320">
            <w:pPr>
              <w:rPr>
                <w:rFonts w:hint="default" w:ascii="宋体" w:hAnsi="宋体" w:eastAsia="宋体" w:cs="宋体"/>
                <w:i w:val="0"/>
                <w:iCs w:val="0"/>
                <w:color w:val="000000"/>
                <w:sz w:val="20"/>
                <w:szCs w:val="20"/>
                <w:u w:val="none"/>
                <w:lang w:val="en-US" w:eastAsia="zh-CN"/>
                <w:woUserID w:val="2"/>
              </w:rPr>
            </w:pPr>
            <w:r>
              <w:rPr>
                <w:rFonts w:hint="eastAsia" w:ascii="宋体" w:hAnsi="宋体" w:eastAsia="宋体" w:cs="宋体"/>
                <w:i w:val="0"/>
                <w:iCs w:val="0"/>
                <w:color w:val="000000"/>
                <w:sz w:val="20"/>
                <w:szCs w:val="20"/>
                <w:u w:val="none"/>
                <w:lang w:val="en-US" w:eastAsia="zh-CN"/>
                <w:woUserID w:val="2"/>
              </w:rPr>
              <w:t>2025.8.30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06BF">
            <w:pPr>
              <w:jc w:val="center"/>
              <w:rPr>
                <w:rFonts w:hint="eastAsia" w:ascii="宋体" w:hAnsi="宋体" w:eastAsia="宋体" w:cs="宋体"/>
                <w:i w:val="0"/>
                <w:iCs w:val="0"/>
                <w:color w:val="000000"/>
                <w:kern w:val="2"/>
                <w:sz w:val="20"/>
                <w:szCs w:val="20"/>
                <w:u w:val="none"/>
                <w:lang w:val="en-US" w:eastAsia="zh-CN" w:bidi="ar-SA"/>
                <w:woUserID w:val="2"/>
              </w:rPr>
            </w:pPr>
            <w:r>
              <w:rPr>
                <w:rFonts w:hint="eastAsia" w:ascii="宋体" w:hAnsi="宋体" w:eastAsia="宋体" w:cs="宋体"/>
                <w:i w:val="0"/>
                <w:iCs w:val="0"/>
                <w:color w:val="000000"/>
                <w:sz w:val="20"/>
                <w:szCs w:val="20"/>
                <w:u w:val="none"/>
                <w:lang w:val="en-US" w:eastAsia="zh-CN"/>
                <w:woUserID w:val="2"/>
              </w:rPr>
              <w:t>367294</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C221">
            <w:pPr>
              <w:jc w:val="center"/>
              <w:rPr>
                <w:rFonts w:hint="eastAsia" w:ascii="宋体" w:hAnsi="宋体" w:eastAsia="宋体" w:cs="宋体"/>
                <w:i w:val="0"/>
                <w:iCs w:val="0"/>
                <w:color w:val="000000"/>
                <w:sz w:val="20"/>
                <w:szCs w:val="20"/>
                <w:u w:val="none"/>
                <w:lang w:val="en-US" w:eastAsia="zh-CN"/>
                <w:woUserID w:val="2"/>
              </w:rPr>
            </w:pPr>
          </w:p>
          <w:p w14:paraId="7A8BE4F2">
            <w:pPr>
              <w:jc w:val="center"/>
              <w:rPr>
                <w:rFonts w:hint="eastAsia" w:ascii="宋体" w:hAnsi="宋体" w:eastAsia="宋体" w:cs="宋体"/>
                <w:i w:val="0"/>
                <w:iCs w:val="0"/>
                <w:color w:val="000000"/>
                <w:sz w:val="20"/>
                <w:szCs w:val="20"/>
                <w:u w:val="none"/>
                <w:lang w:val="en-US" w:eastAsia="zh-CN"/>
                <w:woUserID w:val="2"/>
              </w:rPr>
            </w:pPr>
            <w:r>
              <w:rPr>
                <w:rFonts w:hint="eastAsia" w:ascii="宋体" w:hAnsi="宋体" w:eastAsia="宋体" w:cs="宋体"/>
                <w:i w:val="0"/>
                <w:iCs w:val="0"/>
                <w:color w:val="000000"/>
                <w:sz w:val="20"/>
                <w:szCs w:val="20"/>
                <w:u w:val="none"/>
                <w:lang w:val="en-US" w:eastAsia="zh-CN"/>
                <w:woUserID w:val="2"/>
              </w:rPr>
              <w:t>142（实际收到财政部文件时间为2025年4月30日，实际间隔时间为122天）</w:t>
            </w:r>
          </w:p>
          <w:p w14:paraId="07350D30">
            <w:pPr>
              <w:jc w:val="center"/>
              <w:rPr>
                <w:rFonts w:hint="default" w:ascii="宋体" w:hAnsi="宋体" w:eastAsia="宋体" w:cs="宋体"/>
                <w:i w:val="0"/>
                <w:iCs w:val="0"/>
                <w:color w:val="000000"/>
                <w:sz w:val="20"/>
                <w:szCs w:val="20"/>
                <w:u w:val="none"/>
                <w:lang w:val="en-US" w:eastAsia="zh-CN"/>
                <w:woUserID w:val="2"/>
              </w:rPr>
            </w:pPr>
          </w:p>
        </w:tc>
      </w:tr>
    </w:tbl>
    <w:tbl>
      <w:tblPr>
        <w:tblStyle w:val="5"/>
        <w:tblpPr w:leftFromText="180" w:rightFromText="180" w:vertAnchor="text" w:horzAnchor="page" w:tblpX="1648" w:tblpY="77"/>
        <w:tblOverlap w:val="never"/>
        <w:tblW w:w="9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683"/>
        <w:gridCol w:w="1284"/>
        <w:gridCol w:w="2818"/>
        <w:gridCol w:w="1066"/>
        <w:gridCol w:w="949"/>
        <w:gridCol w:w="2059"/>
      </w:tblGrid>
      <w:tr w14:paraId="31DB0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blHeader/>
        </w:trPr>
        <w:tc>
          <w:tcPr>
            <w:tcW w:w="92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C7606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Autospacing="0" w:afterAutospacing="0" w:line="240" w:lineRule="auto"/>
              <w:ind w:left="0" w:leftChars="0" w:firstLine="0" w:firstLineChars="0"/>
              <w:contextualSpacing w:val="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方正黑体_GBK" w:hAnsi="方正黑体_GBK" w:eastAsia="方正黑体_GBK" w:cs="方正黑体_GBK"/>
                <w:color w:val="auto"/>
                <w:sz w:val="28"/>
                <w:szCs w:val="28"/>
                <w:highlight w:val="none"/>
                <w:lang w:val="en-US" w:eastAsia="zh-CN"/>
              </w:rPr>
              <w:t>2025年度中央下达和省分解下达绩效目标对比表</w:t>
            </w:r>
          </w:p>
        </w:tc>
      </w:tr>
      <w:tr w14:paraId="47CE1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blHeader/>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FDDE4">
            <w:pPr>
              <w:keepNext w:val="0"/>
              <w:keepLines w:val="0"/>
              <w:widowControl/>
              <w:suppressLineNumbers w:val="0"/>
              <w:snapToGrid/>
              <w:spacing w:beforeAutospacing="0"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46F4">
            <w:pPr>
              <w:keepNext w:val="0"/>
              <w:keepLines w:val="0"/>
              <w:widowControl/>
              <w:suppressLineNumbers w:val="0"/>
              <w:snapToGrid w:val="0"/>
              <w:spacing w:line="240" w:lineRule="auto"/>
              <w:ind w:firstLine="0" w:firstLineChars="0"/>
              <w:contextualSpacing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一级</w:t>
            </w:r>
            <w:r>
              <w:rPr>
                <w:rFonts w:hint="eastAsia" w:ascii="黑体" w:hAnsi="黑体" w:eastAsia="黑体" w:cs="黑体"/>
                <w:b w:val="0"/>
                <w:bCs w:val="0"/>
                <w:i w:val="0"/>
                <w:iCs w:val="0"/>
                <w:color w:val="000000"/>
                <w:kern w:val="0"/>
                <w:sz w:val="20"/>
                <w:szCs w:val="20"/>
                <w:u w:val="none"/>
                <w:lang w:val="en-US" w:eastAsia="zh-CN" w:bidi="ar"/>
              </w:rPr>
              <w:br w:type="textWrapping"/>
            </w:r>
            <w:r>
              <w:rPr>
                <w:rFonts w:hint="eastAsia" w:ascii="黑体" w:hAnsi="黑体" w:eastAsia="黑体" w:cs="黑体"/>
                <w:b w:val="0"/>
                <w:bCs w:val="0"/>
                <w:i w:val="0"/>
                <w:iCs w:val="0"/>
                <w:color w:val="000000"/>
                <w:kern w:val="0"/>
                <w:sz w:val="20"/>
                <w:szCs w:val="20"/>
                <w:u w:val="none"/>
                <w:lang w:val="en-US" w:eastAsia="zh-CN" w:bidi="ar"/>
              </w:rPr>
              <w:t>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5893">
            <w:pPr>
              <w:keepNext w:val="0"/>
              <w:keepLines w:val="0"/>
              <w:widowControl/>
              <w:suppressLineNumbers w:val="0"/>
              <w:snapToGrid w:val="0"/>
              <w:spacing w:line="240" w:lineRule="auto"/>
              <w:ind w:firstLine="0" w:firstLineChars="0"/>
              <w:contextualSpacing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二级</w:t>
            </w:r>
            <w:r>
              <w:rPr>
                <w:rFonts w:hint="eastAsia" w:ascii="黑体" w:hAnsi="黑体" w:eastAsia="黑体" w:cs="黑体"/>
                <w:b w:val="0"/>
                <w:bCs w:val="0"/>
                <w:i w:val="0"/>
                <w:iCs w:val="0"/>
                <w:color w:val="000000"/>
                <w:kern w:val="0"/>
                <w:sz w:val="20"/>
                <w:szCs w:val="20"/>
                <w:u w:val="none"/>
                <w:lang w:val="en-US" w:eastAsia="zh-CN" w:bidi="ar"/>
              </w:rPr>
              <w:br w:type="textWrapping"/>
            </w:r>
            <w:r>
              <w:rPr>
                <w:rFonts w:hint="eastAsia" w:ascii="黑体" w:hAnsi="黑体" w:eastAsia="黑体" w:cs="黑体"/>
                <w:b w:val="0"/>
                <w:bCs w:val="0"/>
                <w:i w:val="0"/>
                <w:iCs w:val="0"/>
                <w:color w:val="000000"/>
                <w:kern w:val="0"/>
                <w:sz w:val="20"/>
                <w:szCs w:val="20"/>
                <w:u w:val="none"/>
                <w:lang w:val="en-US" w:eastAsia="zh-CN" w:bidi="ar"/>
              </w:rPr>
              <w:t>指标</w:t>
            </w: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DC50">
            <w:pPr>
              <w:keepNext w:val="0"/>
              <w:keepLines w:val="0"/>
              <w:widowControl/>
              <w:suppressLineNumbers w:val="0"/>
              <w:snapToGrid w:val="0"/>
              <w:spacing w:line="240" w:lineRule="auto"/>
              <w:ind w:firstLine="0" w:firstLineChars="0"/>
              <w:contextualSpacing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三级指标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211D">
            <w:pPr>
              <w:keepNext w:val="0"/>
              <w:keepLines w:val="0"/>
              <w:widowControl/>
              <w:suppressLineNumbers w:val="0"/>
              <w:snapToGrid w:val="0"/>
              <w:spacing w:line="240" w:lineRule="auto"/>
              <w:ind w:firstLine="0" w:firstLineChars="0"/>
              <w:contextualSpacing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中央下达指标值</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F592">
            <w:pPr>
              <w:keepNext w:val="0"/>
              <w:keepLines w:val="0"/>
              <w:widowControl/>
              <w:suppressLineNumbers w:val="0"/>
              <w:snapToGrid w:val="0"/>
              <w:spacing w:line="240" w:lineRule="auto"/>
              <w:ind w:firstLine="0" w:firstLineChars="0"/>
              <w:contextualSpacing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省级分解指标值</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054F">
            <w:pPr>
              <w:keepNext w:val="0"/>
              <w:keepLines w:val="0"/>
              <w:widowControl/>
              <w:suppressLineNumbers w:val="0"/>
              <w:snapToGrid w:val="0"/>
              <w:spacing w:line="240" w:lineRule="auto"/>
              <w:ind w:firstLine="0" w:firstLineChars="0"/>
              <w:contextualSpacing w:val="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中央与省指标值不一致的原因</w:t>
            </w:r>
          </w:p>
        </w:tc>
      </w:tr>
      <w:tr w14:paraId="2478F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C71B8">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2A014">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FBC69">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3ABFEF">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国家级自然保护区能力提升项目数量(个)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C0EE8F">
            <w:pPr>
              <w:snapToGrid/>
              <w:spacing w:line="480" w:lineRule="auto"/>
              <w:ind w:firstLine="0" w:firstLineChars="0"/>
              <w:contextualSpacing w:val="0"/>
              <w:jc w:val="center"/>
              <w:rPr>
                <w:rFonts w:hint="eastAsia" w:ascii="宋体" w:hAnsi="宋体" w:eastAsia="宋体" w:cstheme="minorBidi"/>
                <w:color w:val="000000"/>
                <w:kern w:val="2"/>
                <w:sz w:val="18"/>
                <w:szCs w:val="18"/>
                <w:lang w:val="en-US" w:eastAsia="zh-CN" w:bidi="ar-SA"/>
              </w:rPr>
            </w:pPr>
            <w:r>
              <w:rPr>
                <w:rFonts w:hint="eastAsia" w:ascii="宋体" w:hAnsi="宋体" w:eastAsia="宋体" w:cs="宋体"/>
                <w:i w:val="0"/>
                <w:iCs w:val="0"/>
                <w:color w:val="000000"/>
                <w:sz w:val="18"/>
                <w:szCs w:val="18"/>
                <w:u w:val="none"/>
                <w:lang w:val="en-US" w:eastAsia="zh-CN"/>
              </w:rPr>
              <w:t>29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1A13">
            <w:pPr>
              <w:snapToGrid/>
              <w:spacing w:line="240" w:lineRule="auto"/>
              <w:ind w:firstLine="0" w:firstLineChars="0"/>
              <w:contextualSpacing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29</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11B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650C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85729">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6ACA0">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F765E">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CDA146">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湿地保护恢复与补偿项目数量(个)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9A1EE0">
            <w:pPr>
              <w:spacing w:beforeLines="0" w:afterLines="0"/>
              <w:jc w:val="center"/>
              <w:rPr>
                <w:rFonts w:hint="eastAsia" w:ascii="宋体" w:hAnsi="宋体" w:eastAsia="宋体" w:cstheme="minorBidi"/>
                <w:color w:val="000000"/>
                <w:kern w:val="2"/>
                <w:sz w:val="18"/>
                <w:szCs w:val="18"/>
                <w:lang w:val="en-US" w:eastAsia="zh-CN" w:bidi="ar-SA"/>
              </w:rPr>
            </w:pPr>
            <w:r>
              <w:rPr>
                <w:rFonts w:hint="eastAsia" w:ascii="宋体" w:hAnsi="宋体" w:eastAsia="宋体"/>
                <w:color w:val="000000"/>
                <w:sz w:val="18"/>
                <w:szCs w:val="18"/>
              </w:rPr>
              <w:t>8</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AE8F">
            <w:pPr>
              <w:snapToGrid/>
              <w:spacing w:line="240" w:lineRule="auto"/>
              <w:ind w:firstLine="0" w:firstLineChars="0"/>
              <w:contextualSpacing w:val="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32F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2370D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AC31C">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73F9C">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8DB37">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6C2E00">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专项拯救物种种数(个)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580573">
            <w:pPr>
              <w:spacing w:beforeLines="0" w:afterLines="0"/>
              <w:jc w:val="center"/>
              <w:rPr>
                <w:rFonts w:hint="eastAsia" w:ascii="宋体" w:hAnsi="宋体" w:eastAsia="宋体" w:cstheme="minorBidi"/>
                <w:color w:val="000000"/>
                <w:kern w:val="2"/>
                <w:sz w:val="18"/>
                <w:szCs w:val="18"/>
                <w:lang w:val="en-US" w:eastAsia="zh-CN" w:bidi="ar-SA"/>
              </w:rPr>
            </w:pPr>
            <w:r>
              <w:rPr>
                <w:rFonts w:hint="eastAsia" w:ascii="宋体" w:hAnsi="宋体" w:eastAsia="宋体"/>
                <w:color w:val="000000"/>
                <w:sz w:val="18"/>
                <w:szCs w:val="18"/>
              </w:rPr>
              <w:t>7</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0979">
            <w:pPr>
              <w:snapToGrid/>
              <w:spacing w:line="240" w:lineRule="auto"/>
              <w:ind w:firstLine="0" w:firstLineChars="0"/>
              <w:contextualSpacing w:val="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9116">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470AF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6E665">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DA0A3">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F9219">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BD8F77">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疫源疫病监测站点(个)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2A17DF">
            <w:pPr>
              <w:spacing w:beforeLines="0" w:afterLines="0"/>
              <w:jc w:val="center"/>
              <w:rPr>
                <w:rFonts w:hint="eastAsia" w:ascii="宋体" w:hAnsi="宋体" w:eastAsia="宋体" w:cstheme="minorBidi"/>
                <w:color w:val="000000"/>
                <w:kern w:val="2"/>
                <w:sz w:val="18"/>
                <w:szCs w:val="18"/>
                <w:lang w:val="en-US" w:eastAsia="zh-CN" w:bidi="ar-SA"/>
              </w:rPr>
            </w:pPr>
            <w:r>
              <w:rPr>
                <w:rFonts w:hint="eastAsia" w:ascii="宋体" w:hAnsi="宋体" w:eastAsia="宋体"/>
                <w:color w:val="000000"/>
                <w:sz w:val="18"/>
                <w:szCs w:val="18"/>
              </w:rPr>
              <w:t>51</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403F">
            <w:pPr>
              <w:snapToGrid/>
              <w:spacing w:line="240" w:lineRule="auto"/>
              <w:ind w:firstLine="0" w:firstLineChars="0"/>
              <w:contextualSpacing w:val="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7CB7">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241F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9D237">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8010E">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1332">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57433D">
            <w:pPr>
              <w:spacing w:beforeLines="0" w:afterLines="0"/>
              <w:jc w:val="left"/>
              <w:rPr>
                <w:rFonts w:hint="eastAsia" w:ascii="宋体" w:hAnsi="宋体"/>
                <w:color w:val="000000"/>
                <w:sz w:val="16"/>
                <w:szCs w:val="24"/>
              </w:rPr>
            </w:pPr>
          </w:p>
          <w:p w14:paraId="144ADC91">
            <w:pPr>
              <w:spacing w:beforeLines="0" w:afterLines="0"/>
              <w:jc w:val="left"/>
              <w:rPr>
                <w:rFonts w:hint="eastAsia" w:ascii="宋体" w:hAnsi="宋体"/>
                <w:color w:val="000000"/>
                <w:sz w:val="16"/>
                <w:szCs w:val="24"/>
              </w:rPr>
            </w:pPr>
          </w:p>
          <w:p w14:paraId="3E6AD032">
            <w:pPr>
              <w:spacing w:beforeLines="0" w:afterLines="0"/>
              <w:jc w:val="left"/>
              <w:rPr>
                <w:rFonts w:hint="eastAsia" w:ascii="宋体" w:hAnsi="宋体"/>
                <w:color w:val="000000"/>
                <w:sz w:val="16"/>
                <w:szCs w:val="24"/>
              </w:rPr>
            </w:pPr>
          </w:p>
          <w:p w14:paraId="7B63379F">
            <w:pPr>
              <w:spacing w:beforeLines="0" w:afterLines="0" w:line="480" w:lineRule="auto"/>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聘请生态护林员人数(人)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C10487">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18"/>
                <w:szCs w:val="18"/>
                <w:u w:val="none"/>
                <w:lang w:val="en-US" w:eastAsia="zh-CN" w:bidi="ar"/>
              </w:rPr>
            </w:pPr>
          </w:p>
          <w:p w14:paraId="1DB6A04C">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18"/>
                <w:szCs w:val="18"/>
                <w:u w:val="none"/>
                <w:lang w:val="en-US" w:eastAsia="zh-CN" w:bidi="ar"/>
              </w:rPr>
            </w:pPr>
          </w:p>
          <w:p w14:paraId="2BF56853">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6771</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8BDD">
            <w:pPr>
              <w:keepNext w:val="0"/>
              <w:keepLines w:val="0"/>
              <w:widowControl/>
              <w:suppressLineNumbers w:val="0"/>
              <w:spacing w:line="48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8978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74A6">
            <w:pPr>
              <w:tabs>
                <w:tab w:val="left" w:pos="310"/>
              </w:tabs>
              <w:snapToGrid/>
              <w:spacing w:line="240" w:lineRule="auto"/>
              <w:ind w:firstLine="0" w:firstLineChars="0"/>
              <w:contextualSpacing w:val="0"/>
              <w:jc w:val="both"/>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ab/>
            </w:r>
            <w:r>
              <w:rPr>
                <w:rFonts w:hint="eastAsia" w:ascii="Times New Roman" w:hAnsi="Times New Roman" w:eastAsia="仿宋_GB2312" w:cs="Times New Roman"/>
                <w:sz w:val="18"/>
                <w:szCs w:val="18"/>
                <w:highlight w:val="none"/>
                <w:lang w:val="en-US" w:eastAsia="zh-CN"/>
              </w:rPr>
              <w:t>按照林业草原生态保护恢复资金管理实施办法、国家拨付我省资金规模和政策实施县申报选聘生态护林员总人数测算出全省人均补助标准，予以分配。根据39个县（市）申报预计选聘8978人测算出预计年人均补助标准。</w:t>
            </w:r>
          </w:p>
        </w:tc>
      </w:tr>
      <w:tr w14:paraId="5315B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027B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DDD63">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080B8">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0463CC">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东北内蒙古国有林区天然林停伐补助森工企业数量(个)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38FCAC">
            <w:pPr>
              <w:snapToGrid/>
              <w:spacing w:line="480" w:lineRule="auto"/>
              <w:ind w:firstLine="0" w:firstLineChars="0"/>
              <w:contextualSpacing w:val="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DD04">
            <w:pPr>
              <w:snapToGrid/>
              <w:spacing w:line="480" w:lineRule="auto"/>
              <w:ind w:firstLine="0" w:firstLineChars="0"/>
              <w:contextualSpacing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8A32">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49E7F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2E5BE">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F5706">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EF01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8A5D51">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国有林管护面积(含国家公园)(万亩)</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17EE3C">
            <w:pPr>
              <w:spacing w:beforeLines="0" w:afterLines="0" w:line="480" w:lineRule="auto"/>
              <w:jc w:val="center"/>
              <w:rPr>
                <w:rFonts w:hint="eastAsia" w:ascii="宋体" w:hAnsi="宋体" w:eastAsia="宋体" w:cstheme="minorBidi"/>
                <w:color w:val="000000"/>
                <w:kern w:val="2"/>
                <w:sz w:val="18"/>
                <w:szCs w:val="18"/>
                <w:lang w:val="en-US" w:eastAsia="zh-CN" w:bidi="ar-SA"/>
              </w:rPr>
            </w:pPr>
            <w:r>
              <w:rPr>
                <w:rFonts w:hint="eastAsia" w:ascii="宋体" w:hAnsi="宋体" w:eastAsia="宋体"/>
                <w:color w:val="000000"/>
                <w:sz w:val="18"/>
                <w:szCs w:val="18"/>
              </w:rPr>
              <w:t>17333.27</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9533">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17333.27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581E">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62C1F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07D44">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D672C">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F8A6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6CD37C">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其中：国家级公益林</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92D0F2">
            <w:pPr>
              <w:spacing w:beforeLines="0" w:afterLines="0" w:line="480" w:lineRule="auto"/>
              <w:jc w:val="center"/>
              <w:rPr>
                <w:rFonts w:hint="eastAsia" w:ascii="宋体" w:hAnsi="宋体" w:eastAsia="宋体" w:cstheme="minorBidi"/>
                <w:color w:val="000000"/>
                <w:kern w:val="2"/>
                <w:sz w:val="18"/>
                <w:szCs w:val="18"/>
                <w:lang w:val="en-US" w:eastAsia="zh-CN" w:bidi="ar-SA"/>
              </w:rPr>
            </w:pPr>
            <w:r>
              <w:rPr>
                <w:rFonts w:hint="eastAsia" w:ascii="宋体" w:hAnsi="宋体" w:eastAsia="宋体"/>
                <w:color w:val="000000"/>
                <w:sz w:val="18"/>
                <w:szCs w:val="18"/>
              </w:rPr>
              <w:t>7823.79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299D">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7823.79</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2770">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10FF0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44895">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5B168">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5EAE3">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E68266">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 xml:space="preserve">      天然商品林</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29551C">
            <w:pPr>
              <w:spacing w:beforeLines="0" w:afterLines="0" w:line="480" w:lineRule="auto"/>
              <w:jc w:val="center"/>
              <w:rPr>
                <w:rFonts w:hint="eastAsia" w:ascii="宋体" w:hAnsi="宋体" w:eastAsia="宋体" w:cstheme="minorBidi"/>
                <w:color w:val="000000"/>
                <w:kern w:val="2"/>
                <w:sz w:val="18"/>
                <w:szCs w:val="18"/>
                <w:lang w:val="en-US" w:eastAsia="zh-CN" w:bidi="ar-SA"/>
              </w:rPr>
            </w:pPr>
            <w:r>
              <w:rPr>
                <w:rFonts w:hint="eastAsia" w:ascii="宋体" w:hAnsi="宋体" w:eastAsia="宋体"/>
                <w:color w:val="000000"/>
                <w:sz w:val="18"/>
                <w:szCs w:val="18"/>
              </w:rPr>
              <w:t>9509.48</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D32C">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9509.48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9267">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38735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4816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B987F">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607CB">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DA3C80">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非国有林生态保护补偿面积(不含国家公园)(万亩)</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C99611">
            <w:pPr>
              <w:spacing w:beforeLines="0" w:afterLines="0" w:line="480" w:lineRule="auto"/>
              <w:jc w:val="center"/>
              <w:rPr>
                <w:rFonts w:hint="eastAsia" w:ascii="宋体" w:hAnsi="宋体" w:eastAsia="宋体" w:cstheme="minorBidi"/>
                <w:color w:val="000000"/>
                <w:kern w:val="2"/>
                <w:sz w:val="18"/>
                <w:szCs w:val="18"/>
                <w:lang w:val="en-US" w:eastAsia="zh-CN" w:bidi="ar-SA"/>
              </w:rPr>
            </w:pPr>
            <w:r>
              <w:rPr>
                <w:rFonts w:hint="eastAsia" w:ascii="宋体" w:hAnsi="宋体" w:eastAsia="宋体"/>
                <w:color w:val="000000"/>
                <w:sz w:val="18"/>
                <w:szCs w:val="18"/>
              </w:rPr>
              <w:t>65.09</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B90F">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65.09</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9AB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32944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6DA55">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AB2B0">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0FFE4">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95DCA4">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其中：国家级公益林</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2B3DCA">
            <w:pPr>
              <w:spacing w:beforeLines="0" w:afterLines="0" w:line="480" w:lineRule="auto"/>
              <w:jc w:val="center"/>
              <w:rPr>
                <w:rFonts w:hint="eastAsia" w:ascii="宋体" w:hAnsi="宋体" w:eastAsia="宋体" w:cstheme="minorBidi"/>
                <w:color w:val="000000"/>
                <w:kern w:val="2"/>
                <w:sz w:val="18"/>
                <w:szCs w:val="18"/>
                <w:lang w:val="en-US" w:eastAsia="zh-CN" w:bidi="ar-SA"/>
              </w:rPr>
            </w:pPr>
            <w:r>
              <w:rPr>
                <w:rFonts w:hint="eastAsia" w:ascii="宋体" w:hAnsi="宋体" w:eastAsia="宋体"/>
                <w:color w:val="000000"/>
                <w:sz w:val="18"/>
                <w:szCs w:val="18"/>
              </w:rPr>
              <w:t>8.41</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23DB">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84F4">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5167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D0378">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37C74">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0E369">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E56820">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 xml:space="preserve">      已落实管护责任的天然商品林</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6E1B67">
            <w:pPr>
              <w:spacing w:beforeLines="0" w:afterLines="0" w:line="480" w:lineRule="auto"/>
              <w:jc w:val="center"/>
              <w:rPr>
                <w:rFonts w:hint="eastAsia" w:ascii="宋体" w:hAnsi="宋体" w:eastAsia="宋体" w:cstheme="minorBidi"/>
                <w:color w:val="000000"/>
                <w:kern w:val="2"/>
                <w:sz w:val="18"/>
                <w:szCs w:val="18"/>
                <w:lang w:val="en-US" w:eastAsia="zh-CN" w:bidi="ar-SA"/>
              </w:rPr>
            </w:pPr>
            <w:r>
              <w:rPr>
                <w:rFonts w:hint="eastAsia" w:ascii="宋体" w:hAnsi="宋体" w:eastAsia="宋体"/>
                <w:color w:val="000000"/>
                <w:sz w:val="18"/>
                <w:szCs w:val="18"/>
              </w:rPr>
              <w:t>56.68</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B79A">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56.68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48BF">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7A42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579E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FBB34">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788E0">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A1A3B4">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森林修复(含森林可持续经营)面积(万亩)</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61E634">
            <w:pPr>
              <w:spacing w:beforeLines="0" w:afterLines="0" w:line="480" w:lineRule="auto"/>
              <w:jc w:val="center"/>
              <w:rPr>
                <w:rFonts w:hint="eastAsia" w:ascii="宋体" w:hAnsi="宋体" w:eastAsia="宋体" w:cstheme="minorBidi"/>
                <w:color w:val="000000"/>
                <w:kern w:val="2"/>
                <w:sz w:val="18"/>
                <w:szCs w:val="18"/>
                <w:lang w:val="en-US" w:eastAsia="zh-CN" w:bidi="ar-SA"/>
              </w:rPr>
            </w:pPr>
            <w:r>
              <w:rPr>
                <w:rFonts w:hint="eastAsia" w:ascii="宋体" w:hAnsi="宋体" w:eastAsia="宋体"/>
                <w:color w:val="000000"/>
                <w:sz w:val="18"/>
                <w:szCs w:val="18"/>
              </w:rPr>
              <w:t>360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C8D4">
            <w:pPr>
              <w:keepNext w:val="0"/>
              <w:keepLines w:val="0"/>
              <w:widowControl/>
              <w:suppressLineNumbers w:val="0"/>
              <w:spacing w:line="480" w:lineRule="auto"/>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C2AC">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329C6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4B6FF">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323B2">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5AE39">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78A46A">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天然林蓄积量增长情况</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003034">
            <w:pPr>
              <w:spacing w:beforeLines="0" w:afterLines="0" w:line="480" w:lineRule="auto"/>
              <w:jc w:val="center"/>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rPr>
              <w:t>持续增长</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538781">
            <w:pPr>
              <w:spacing w:beforeLines="0" w:afterLines="0" w:line="480" w:lineRule="auto"/>
              <w:jc w:val="center"/>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rPr>
              <w:t>持续增长</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CC30">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0F54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8C0BF">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9CC54">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388FA">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5BA377">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原天保工程区实施单位职工社会保险参保情况</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000835">
            <w:pPr>
              <w:spacing w:beforeLines="0" w:afterLines="0" w:line="480" w:lineRule="auto"/>
              <w:jc w:val="center"/>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rPr>
              <w:t>全覆盖</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FE8D2C">
            <w:pPr>
              <w:spacing w:beforeLines="0" w:afterLines="0" w:line="480" w:lineRule="auto"/>
              <w:jc w:val="center"/>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rPr>
              <w:t>全覆盖</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242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04462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E1136">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F73A0">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F5B2">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BF79FD">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森林资源管护责任落实率(%)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B6FD0D">
            <w:pPr>
              <w:spacing w:beforeLines="0" w:afterLines="0" w:line="480" w:lineRule="auto"/>
              <w:jc w:val="center"/>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rPr>
              <w:t>100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2436">
            <w:pPr>
              <w:snapToGrid/>
              <w:spacing w:line="480" w:lineRule="auto"/>
              <w:ind w:firstLine="0" w:firstLineChars="0"/>
              <w:contextualSpacing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7FF0">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5F5C0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7119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A5597">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1FEE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0146E5">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森林保护修复补助兑现率(%)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96FFC6">
            <w:pPr>
              <w:spacing w:beforeLines="0" w:afterLines="0" w:line="480" w:lineRule="auto"/>
              <w:jc w:val="center"/>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rPr>
              <w:t>100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3208">
            <w:pPr>
              <w:snapToGrid/>
              <w:spacing w:line="480" w:lineRule="auto"/>
              <w:ind w:firstLine="0" w:firstLineChars="0"/>
              <w:contextualSpacing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7E97">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70487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84A17">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39128">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F09FD">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2C55AB">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国家级自然保护区能力提升当期任务完成率(%)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629BA5">
            <w:pPr>
              <w:spacing w:beforeLines="0" w:afterLines="0" w:line="480" w:lineRule="auto"/>
              <w:jc w:val="center"/>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rPr>
              <w:t>≥90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4409">
            <w:pPr>
              <w:snapToGrid/>
              <w:spacing w:line="480" w:lineRule="auto"/>
              <w:ind w:firstLine="0" w:firstLineChars="0"/>
              <w:contextualSpacing w:val="0"/>
              <w:jc w:val="center"/>
              <w:rPr>
                <w:rFonts w:hint="eastAsia" w:ascii="宋体" w:hAnsi="宋体" w:eastAsia="宋体" w:cs="宋体"/>
                <w:i w:val="0"/>
                <w:iCs w:val="0"/>
                <w:color w:val="000000"/>
                <w:sz w:val="18"/>
                <w:szCs w:val="18"/>
                <w:u w:val="none"/>
              </w:rPr>
            </w:pPr>
            <w:r>
              <w:rPr>
                <w:rFonts w:hint="eastAsia" w:ascii="宋体" w:hAnsi="宋体"/>
                <w:color w:val="000000"/>
                <w:sz w:val="18"/>
                <w:szCs w:val="18"/>
              </w:rPr>
              <w:t>≥90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8E83">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37C2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4FA4C">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8CD2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B074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53D46A">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湿地保护恢复与补偿当期任务完成率(%)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DF4443">
            <w:pPr>
              <w:spacing w:beforeLines="0" w:afterLines="0" w:line="480" w:lineRule="auto"/>
              <w:jc w:val="center"/>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rPr>
              <w:t>≥90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297B">
            <w:pPr>
              <w:snapToGrid/>
              <w:spacing w:line="480" w:lineRule="auto"/>
              <w:ind w:firstLine="0" w:firstLineChars="0"/>
              <w:contextualSpacing w:val="0"/>
              <w:jc w:val="center"/>
              <w:rPr>
                <w:rFonts w:hint="eastAsia" w:ascii="宋体" w:hAnsi="宋体" w:eastAsia="宋体" w:cs="宋体"/>
                <w:i w:val="0"/>
                <w:iCs w:val="0"/>
                <w:color w:val="000000"/>
                <w:sz w:val="18"/>
                <w:szCs w:val="18"/>
                <w:u w:val="none"/>
              </w:rPr>
            </w:pPr>
            <w:r>
              <w:rPr>
                <w:rFonts w:hint="eastAsia" w:ascii="宋体" w:hAnsi="宋体"/>
                <w:color w:val="000000"/>
                <w:sz w:val="18"/>
                <w:szCs w:val="18"/>
              </w:rPr>
              <w:t>≥90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E9C5">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14F2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DAD12">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9A882">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D571F">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4E037F">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非国有林生态保护补偿当期任务完成率(%)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C94C10">
            <w:pPr>
              <w:spacing w:beforeLines="0" w:afterLines="0" w:line="480" w:lineRule="auto"/>
              <w:jc w:val="center"/>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rPr>
              <w:t>100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8E88">
            <w:pPr>
              <w:snapToGrid/>
              <w:spacing w:line="480" w:lineRule="auto"/>
              <w:ind w:firstLine="0" w:firstLineChars="0"/>
              <w:contextualSpacing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032C">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00E38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69B86">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E9769">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334B">
            <w:pPr>
              <w:keepNext w:val="0"/>
              <w:keepLines w:val="0"/>
              <w:widowControl/>
              <w:suppressLineNumbers w:val="0"/>
              <w:snapToGrid/>
              <w:spacing w:line="240" w:lineRule="auto"/>
              <w:ind w:firstLine="0" w:firstLineChars="0"/>
              <w:contextualSpacing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1068A6">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非国有林生态保护补偿标准(元/亩)</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DC79F4">
            <w:pPr>
              <w:spacing w:beforeLines="0" w:afterLines="0" w:line="480" w:lineRule="auto"/>
              <w:jc w:val="center"/>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rPr>
              <w:t>16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CE35">
            <w:pPr>
              <w:snapToGrid/>
              <w:spacing w:line="480" w:lineRule="auto"/>
              <w:ind w:firstLine="0" w:firstLineChars="0"/>
              <w:contextualSpacing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16</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515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2636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2677F69">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49C44F">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5AE5EC">
            <w:pPr>
              <w:keepNext w:val="0"/>
              <w:keepLines w:val="0"/>
              <w:widowControl/>
              <w:suppressLineNumbers w:val="0"/>
              <w:snapToGrid/>
              <w:spacing w:line="240" w:lineRule="auto"/>
              <w:ind w:firstLine="0" w:firstLineChars="0"/>
              <w:contextualSpacing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 指标</w:t>
            </w:r>
          </w:p>
        </w:tc>
        <w:tc>
          <w:tcPr>
            <w:tcW w:w="2818" w:type="dxa"/>
            <w:tcBorders>
              <w:top w:val="single" w:color="000000" w:sz="4" w:space="0"/>
              <w:left w:val="single" w:color="auto" w:sz="4" w:space="0"/>
              <w:bottom w:val="single" w:color="000000" w:sz="4" w:space="0"/>
              <w:right w:val="single" w:color="000000" w:sz="4" w:space="0"/>
            </w:tcBorders>
            <w:shd w:val="clear" w:color="auto" w:fill="auto"/>
            <w:noWrap/>
            <w:vAlign w:val="top"/>
          </w:tcPr>
          <w:p w14:paraId="1CAC76E5">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森林、湿地、荒漠生态系统生态效益发挥</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905370">
            <w:pPr>
              <w:spacing w:beforeLines="0" w:afterLines="0" w:line="480" w:lineRule="auto"/>
              <w:jc w:val="center"/>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rPr>
              <w:t>明显</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3E0B34">
            <w:pPr>
              <w:spacing w:beforeLines="0" w:afterLines="0" w:line="480" w:lineRule="auto"/>
              <w:jc w:val="center"/>
              <w:rPr>
                <w:rFonts w:hint="eastAsia" w:ascii="宋体" w:hAnsi="宋体" w:eastAsiaTheme="minorEastAsia" w:cstheme="minorBidi"/>
                <w:color w:val="000000"/>
                <w:kern w:val="2"/>
                <w:sz w:val="18"/>
                <w:szCs w:val="18"/>
                <w:lang w:val="en-US" w:eastAsia="zh-CN" w:bidi="ar-SA"/>
              </w:rPr>
            </w:pPr>
            <w:r>
              <w:rPr>
                <w:rFonts w:hint="eastAsia" w:ascii="宋体" w:hAnsi="宋体" w:cstheme="minorBidi"/>
                <w:color w:val="000000"/>
                <w:kern w:val="2"/>
                <w:sz w:val="18"/>
                <w:szCs w:val="18"/>
                <w:lang w:val="en-US" w:eastAsia="zh-CN" w:bidi="ar-SA"/>
              </w:rPr>
              <w:t>明显</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A644">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4D9E2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28B49DE">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12CEB3">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15CF0">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18" w:type="dxa"/>
            <w:tcBorders>
              <w:top w:val="single" w:color="000000" w:sz="4" w:space="0"/>
              <w:left w:val="single" w:color="auto" w:sz="4" w:space="0"/>
              <w:bottom w:val="single" w:color="000000" w:sz="4" w:space="0"/>
              <w:right w:val="single" w:color="000000" w:sz="4" w:space="0"/>
            </w:tcBorders>
            <w:shd w:val="clear" w:color="auto" w:fill="auto"/>
            <w:noWrap/>
            <w:vAlign w:val="top"/>
          </w:tcPr>
          <w:p w14:paraId="111479F3">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生态系统和生物多样性</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7F0AEE">
            <w:pPr>
              <w:spacing w:beforeLines="0" w:afterLines="0" w:line="480" w:lineRule="auto"/>
              <w:jc w:val="center"/>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rPr>
              <w:t>得到有效保护</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044EDF">
            <w:pPr>
              <w:spacing w:beforeLines="0" w:afterLines="0" w:line="480" w:lineRule="auto"/>
              <w:jc w:val="center"/>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rPr>
              <w:t>得到有效保护</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C20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51B1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CC1AC4A">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7EC520">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5629C3C3">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14:paraId="698C3385">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818" w:type="dxa"/>
            <w:tcBorders>
              <w:top w:val="single" w:color="000000" w:sz="4" w:space="0"/>
              <w:left w:val="single" w:color="auto" w:sz="4" w:space="0"/>
              <w:bottom w:val="single" w:color="000000" w:sz="4" w:space="0"/>
              <w:right w:val="single" w:color="000000" w:sz="4" w:space="0"/>
            </w:tcBorders>
            <w:shd w:val="clear" w:color="auto" w:fill="auto"/>
            <w:noWrap/>
            <w:vAlign w:val="top"/>
          </w:tcPr>
          <w:p w14:paraId="7AF32D92">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国家级自然保护区保护和管理能力</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BE67">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明显提升</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97B5">
            <w:pPr>
              <w:snapToGrid/>
              <w:spacing w:line="480" w:lineRule="auto"/>
              <w:ind w:firstLine="0" w:firstLineChars="0"/>
              <w:contextualSpacing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明显提升</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3035">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013B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1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516B32D">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A34E66B">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73A411A">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3384D0">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国有林区(林场)社会稳定</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F0592D">
            <w:pPr>
              <w:spacing w:beforeLines="0" w:afterLines="0" w:line="480" w:lineRule="auto"/>
              <w:jc w:val="center"/>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rPr>
              <w:t>稳定</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3281">
            <w:pPr>
              <w:snapToGrid/>
              <w:spacing w:line="480" w:lineRule="auto"/>
              <w:ind w:firstLine="0" w:firstLineChars="0"/>
              <w:contextualSpacing w:val="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稳定</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3431">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0270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1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0EA74C5">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9C5A0BE">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12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0CBDF5">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A61743">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持续发挥生态作用</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77B005">
            <w:pPr>
              <w:spacing w:beforeLines="0" w:afterLines="0" w:line="480" w:lineRule="auto"/>
              <w:jc w:val="center"/>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rPr>
              <w:t>逐步提升</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31C4">
            <w:pPr>
              <w:snapToGrid/>
              <w:spacing w:line="480" w:lineRule="auto"/>
              <w:ind w:firstLine="0" w:firstLineChars="0"/>
              <w:contextualSpacing w:val="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逐步提升</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87AE">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r>
      <w:tr w14:paraId="112A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6646B">
            <w:pPr>
              <w:snapToGrid/>
              <w:spacing w:line="240" w:lineRule="auto"/>
              <w:ind w:firstLine="0" w:firstLineChars="0"/>
              <w:contextualSpacing w:val="0"/>
              <w:jc w:val="center"/>
              <w:rPr>
                <w:rFonts w:hint="eastAsia" w:ascii="宋体" w:hAnsi="宋体" w:eastAsia="宋体" w:cs="宋体"/>
                <w:i w:val="0"/>
                <w:iCs w:val="0"/>
                <w:color w:val="000000"/>
                <w:sz w:val="20"/>
                <w:szCs w:val="20"/>
                <w:u w:val="none"/>
              </w:rPr>
            </w:pPr>
          </w:p>
        </w:tc>
        <w:tc>
          <w:tcPr>
            <w:tcW w:w="683" w:type="dxa"/>
            <w:tcBorders>
              <w:top w:val="single" w:color="auto" w:sz="4" w:space="0"/>
              <w:left w:val="single" w:color="000000" w:sz="4" w:space="0"/>
              <w:bottom w:val="single" w:color="000000" w:sz="4" w:space="0"/>
              <w:right w:val="single" w:color="000000" w:sz="4" w:space="0"/>
            </w:tcBorders>
            <w:shd w:val="clear" w:color="auto" w:fill="auto"/>
            <w:vAlign w:val="center"/>
          </w:tcPr>
          <w:p w14:paraId="61D6529B">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84" w:type="dxa"/>
            <w:tcBorders>
              <w:top w:val="single" w:color="auto" w:sz="4" w:space="0"/>
              <w:left w:val="single" w:color="000000" w:sz="4" w:space="0"/>
              <w:bottom w:val="single" w:color="000000" w:sz="4" w:space="0"/>
              <w:right w:val="single" w:color="000000" w:sz="4" w:space="0"/>
            </w:tcBorders>
            <w:shd w:val="clear" w:color="auto" w:fill="auto"/>
            <w:vAlign w:val="center"/>
          </w:tcPr>
          <w:p w14:paraId="13B48C7B">
            <w:pPr>
              <w:keepNext w:val="0"/>
              <w:keepLines w:val="0"/>
              <w:widowControl/>
              <w:suppressLineNumbers w:val="0"/>
              <w:snapToGrid/>
              <w:spacing w:line="240" w:lineRule="auto"/>
              <w:ind w:firstLine="0" w:firstLineChars="0"/>
              <w:contextualSpacing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81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64C4E0">
            <w:pPr>
              <w:spacing w:beforeLines="0" w:afterLines="0"/>
              <w:jc w:val="left"/>
              <w:rPr>
                <w:rFonts w:hint="eastAsia" w:ascii="宋体" w:hAnsi="宋体" w:eastAsiaTheme="minorEastAsia" w:cstheme="minorBidi"/>
                <w:color w:val="000000"/>
                <w:kern w:val="2"/>
                <w:sz w:val="16"/>
                <w:szCs w:val="24"/>
                <w:lang w:val="en-US" w:eastAsia="zh-CN" w:bidi="ar-SA"/>
              </w:rPr>
            </w:pPr>
            <w:r>
              <w:rPr>
                <w:rFonts w:hint="eastAsia" w:ascii="宋体" w:hAnsi="宋体"/>
                <w:color w:val="000000"/>
                <w:sz w:val="16"/>
                <w:szCs w:val="24"/>
              </w:rPr>
              <w:t>林区职工和周边群众满意度(%)</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A302">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EE36">
            <w:pPr>
              <w:snapToGrid/>
              <w:spacing w:line="480" w:lineRule="auto"/>
              <w:ind w:firstLine="180" w:firstLineChars="100"/>
              <w:contextualSpacing w:val="0"/>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6C32">
            <w:pPr>
              <w:snapToGrid/>
              <w:spacing w:line="240" w:lineRule="auto"/>
              <w:ind w:firstLine="0" w:firstLineChars="0"/>
              <w:contextualSpacing w:val="0"/>
              <w:rPr>
                <w:rFonts w:hint="eastAsia" w:ascii="宋体" w:hAnsi="宋体" w:eastAsia="宋体" w:cs="宋体"/>
                <w:i w:val="0"/>
                <w:iCs w:val="0"/>
                <w:color w:val="000000"/>
                <w:sz w:val="22"/>
                <w:szCs w:val="22"/>
                <w:u w:val="none"/>
              </w:rPr>
            </w:pPr>
          </w:p>
        </w:tc>
      </w:tr>
    </w:tbl>
    <w:p w14:paraId="0B94E38B">
      <w:pPr>
        <w:ind w:left="0" w:leftChars="0" w:firstLine="0" w:firstLineChars="0"/>
        <w:jc w:val="center"/>
        <w:rPr>
          <w:rFonts w:hint="eastAsia" w:ascii="方正黑体_GBK" w:hAnsi="方正黑体_GBK" w:eastAsia="方正黑体_GBK" w:cs="方正黑体_GBK"/>
          <w:color w:val="auto"/>
          <w:sz w:val="28"/>
          <w:szCs w:val="28"/>
          <w:highlight w:val="none"/>
          <w:lang w:val="en-US" w:eastAsia="zh-CN"/>
        </w:rPr>
      </w:pPr>
      <w:r>
        <w:rPr>
          <w:rFonts w:hint="eastAsia" w:ascii="方正黑体_GBK" w:hAnsi="方正黑体_GBK" w:eastAsia="方正黑体_GBK" w:cs="方正黑体_GBK"/>
          <w:color w:val="auto"/>
          <w:sz w:val="28"/>
          <w:szCs w:val="28"/>
          <w:highlight w:val="none"/>
          <w:lang w:val="en-US" w:eastAsia="zh-CN"/>
        </w:rPr>
        <w:t xml:space="preserve"> </w:t>
      </w:r>
    </w:p>
    <w:p w14:paraId="3FD0EE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534" w:beforeLines="171" w:beforeAutospacing="0" w:afterAutospacing="0" w:line="15" w:lineRule="auto"/>
        <w:ind w:left="0" w:leftChars="0" w:firstLine="0" w:firstLineChars="0"/>
        <w:jc w:val="both"/>
        <w:textAlignment w:val="auto"/>
        <w:rPr>
          <w:rFonts w:hint="eastAsia" w:ascii="方正黑体_GBK" w:hAnsi="方正黑体_GBK" w:eastAsia="方正黑体_GBK" w:cs="方正黑体_GBK"/>
          <w:b w:val="0"/>
          <w:bCs w:val="0"/>
          <w:sz w:val="32"/>
          <w:szCs w:val="32"/>
          <w:highlight w:val="none"/>
          <w:lang w:eastAsia="zh-CN"/>
        </w:rPr>
      </w:pPr>
      <w:r>
        <w:rPr>
          <w:rFonts w:hint="eastAsia" w:ascii="方正黑体_GBK" w:hAnsi="方正黑体_GBK" w:eastAsia="方正黑体_GBK" w:cs="方正黑体_GBK"/>
          <w:color w:val="auto"/>
          <w:sz w:val="28"/>
          <w:szCs w:val="28"/>
          <w:highlight w:val="none"/>
          <w:lang w:val="en-US" w:eastAsia="zh-CN"/>
        </w:rPr>
        <w:t xml:space="preserve">   </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黑体" w:hAnsi="黑体" w:eastAsia="黑体" w:cs="黑体"/>
          <w:color w:val="0000FF"/>
          <w:sz w:val="32"/>
          <w:szCs w:val="32"/>
          <w:lang w:val="en-US" w:eastAsia="zh-CN"/>
        </w:rPr>
        <w:t xml:space="preserve"> </w:t>
      </w:r>
      <w:r>
        <w:rPr>
          <w:rFonts w:hint="eastAsia" w:ascii="黑体" w:hAnsi="黑体" w:eastAsia="黑体" w:cs="黑体"/>
          <w:b w:val="0"/>
          <w:bCs w:val="0"/>
          <w:sz w:val="32"/>
          <w:szCs w:val="32"/>
          <w:highlight w:val="none"/>
        </w:rPr>
        <w:t>二 、</w:t>
      </w:r>
      <w:r>
        <w:rPr>
          <w:rFonts w:hint="eastAsia" w:ascii="黑体" w:hAnsi="黑体" w:eastAsia="黑体" w:cs="黑体"/>
          <w:b w:val="0"/>
          <w:bCs w:val="0"/>
          <w:sz w:val="32"/>
          <w:szCs w:val="32"/>
          <w:highlight w:val="none"/>
          <w:lang w:eastAsia="zh-CN"/>
        </w:rPr>
        <w:t>绩效情况分析</w:t>
      </w:r>
    </w:p>
    <w:p w14:paraId="4BC4D0D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highlight w:val="none"/>
          <w:lang w:eastAsia="zh-CN"/>
        </w:rPr>
        <w:t>资金投入情况分析</w:t>
      </w:r>
    </w:p>
    <w:p w14:paraId="1E452B6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2025年度全省林业草原生态保护恢复资金投入共计982812万元，其中：中央财政资金982812万元。</w:t>
      </w:r>
    </w:p>
    <w:p w14:paraId="19FA3E8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截至3月31日，全省实际</w:t>
      </w:r>
      <w:r>
        <w:rPr>
          <w:rFonts w:hint="eastAsia" w:ascii="仿宋_GB2312" w:hAnsi="仿宋_GB2312" w:eastAsia="仿宋_GB2312" w:cs="仿宋_GB2312"/>
          <w:kern w:val="2"/>
          <w:sz w:val="32"/>
          <w:szCs w:val="32"/>
          <w:lang w:val="en-US" w:eastAsia="zh" w:bidi="ar-SA"/>
        </w:rPr>
        <w:t>到位</w:t>
      </w:r>
      <w:r>
        <w:rPr>
          <w:rFonts w:hint="eastAsia" w:ascii="仿宋_GB2312" w:hAnsi="仿宋_GB2312" w:eastAsia="仿宋_GB2312" w:cs="仿宋_GB2312"/>
          <w:kern w:val="2"/>
          <w:sz w:val="32"/>
          <w:szCs w:val="32"/>
          <w:lang w:val="en-US" w:eastAsia="zh-CN" w:bidi="ar-SA"/>
        </w:rPr>
        <w:t>982812万元，其中：中央财政资金</w:t>
      </w:r>
      <w:r>
        <w:rPr>
          <w:rFonts w:hint="eastAsia" w:ascii="仿宋_GB2312" w:hAnsi="仿宋_GB2312" w:eastAsia="仿宋_GB2312" w:cs="仿宋_GB2312"/>
          <w:kern w:val="2"/>
          <w:sz w:val="32"/>
          <w:szCs w:val="32"/>
          <w:lang w:val="en-US" w:eastAsia="zh" w:bidi="ar-SA"/>
        </w:rPr>
        <w:t>到位</w:t>
      </w:r>
      <w:r>
        <w:rPr>
          <w:rFonts w:hint="eastAsia" w:ascii="仿宋_GB2312" w:hAnsi="仿宋_GB2312" w:eastAsia="仿宋_GB2312" w:cs="仿宋_GB2312"/>
          <w:kern w:val="2"/>
          <w:sz w:val="32"/>
          <w:szCs w:val="32"/>
          <w:lang w:val="en-US" w:eastAsia="zh-CN" w:bidi="ar-SA"/>
        </w:rPr>
        <w:t>982812万元。</w:t>
      </w:r>
    </w:p>
    <w:p w14:paraId="6A2AA21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全省实际支出920099.29万元，预算执行率93.62%。</w:t>
      </w:r>
    </w:p>
    <w:p w14:paraId="2B83F3A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资金管理情况分析</w:t>
      </w:r>
    </w:p>
    <w:p w14:paraId="5DB2DC9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1.分配科学性：严格按照转移支付管理制度以及资金管理办法规定的范围和标准分配资金；及时组织编制项目实施方案，并进行汇总、审核；按照规定时间入库；及时按照入库审核指导意见修改完善。</w:t>
      </w:r>
    </w:p>
    <w:p w14:paraId="40636A0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2.下达及时性：严格按照预算法及实施条例、资金管理制度规定以及资金管理办法规定分解下达中央资金。积极争取按照资金管理办法时限要求支付资金。</w:t>
      </w:r>
    </w:p>
    <w:p w14:paraId="490B124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3.拨付合规性：严格按照国库集中支付制度有关规定支付资金；没有违规将资金从国库转入财政专户或支付到预算单位实有资金账户等问题；不存在通过市、县级财政预算评审核减项目资金情况。</w:t>
      </w:r>
    </w:p>
    <w:p w14:paraId="22A1CE7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使用规范性。严格按照下达预算的科目和项目执行；严格按照批准的项目实施方案（或作业设计）使用资金；严格按要求将资金落实到项目储备库中的项目；不存在与中央预算内投资及其他中央财政资金支持的项目重复；没有骗取、套取、截留、挤占、挪用或擅自调整中央财政资金等问题。</w:t>
      </w:r>
    </w:p>
    <w:p w14:paraId="01026F4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执行准确性：按照上级下达和本级预算安排的金额执行，不存在执行数偏离预算数较多的问题；按规定建立落实项目全流程管理制度；在任务调整变更、资金管理、项目招标、合同签订、施工监理、竣工验收等方面严格按照有关规定执行；档案管理规范。</w:t>
      </w:r>
    </w:p>
    <w:p w14:paraId="74C5204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预算绩效管理情况：在细化下达预算时同步下达绩效目标；下达的绩效目标与资金、项目匹配；开展绩效监控和项目监管；将严格对巡视、审计、财会监督以及日常监管发现的问题督促整改；按要求将任务完成、预算执行等情况定期准确报送；按要求开展自评并及时报送自评情况报告。</w:t>
      </w:r>
    </w:p>
    <w:p w14:paraId="393D159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7.支出责任履行情况：严格按照财政事权和支出责任划分，省、市、县足额安排中央财政、地方财政及其他资金，履行本级支出责任。</w:t>
      </w:r>
    </w:p>
    <w:p w14:paraId="6CD5144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总体绩效目标完成情况分析</w:t>
      </w:r>
    </w:p>
    <w:p w14:paraId="096E447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全面保护天然林，天然林资源从恢复性增长进一步向提高质量转变，林区经济社会进一步和谐发展，兜牢国有林业单位职工基本民生底线；加强天然林和国家级公益林管护，提高森林质量，保障森林资源蓄积量持续增长，生态状况明显改善；提升自然保护地能力建设，加强珍稀濒危野生动植物保护，维护生物多样性，提升林区职工和周边群众满意度。</w:t>
      </w:r>
    </w:p>
    <w:p w14:paraId="239B9C6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绩效指标完成情况分析</w:t>
      </w:r>
    </w:p>
    <w:p w14:paraId="1E56B2F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数量指标完成情况：完成聘请生态护林员人数8956人、国家级自然保护区能力提升项目数量29个、湿地保护恢复与补偿项目数量8个、专项拯救物种种数7个、疫源疫病监测站点2个、东北内蒙古国有林区天然林停伐补助森工企业数量40个、国有林管护面积(含国家公园)17333.27万亩(其中国家级公益林7823.79万亩、天然商品林9509.48万亩)、非国有林生态保护补偿面积(不含国家公园)65.09万亩(其中：国家级公益林8.41万亩、已落实管护责任的天然商品林56.68万亩)、森林修复(含森林可持续经营)面积330万亩。</w:t>
      </w:r>
    </w:p>
    <w:p w14:paraId="3AC1310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质量指标完成情况：完成天然林蓄积量增长情况90%、原天保工程区实施单位职工社会保险参保情况100%、森林资源管护责任落实率100%、森林保护修复补助兑现率99.49%。</w:t>
      </w:r>
    </w:p>
    <w:p w14:paraId="246C6BE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时效指标完成情况：完成国家级自然保护区能力提升当期任务完成率为73%、湿地保护恢复与补偿当期任务完成率为86.67%、非国有林生态保护补偿当期任务完成率100%。</w:t>
      </w:r>
    </w:p>
    <w:p w14:paraId="022379B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成本指标完成情况：完成非国有林生态保护补偿标准16元/亩。</w:t>
      </w:r>
    </w:p>
    <w:p w14:paraId="331C320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生态效益指标完成情况：完成森林、湿地、荒漠生态系统生态效益发挥90%、生态系统和生物多样性90%。</w:t>
      </w:r>
    </w:p>
    <w:p w14:paraId="655D7F6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社会效益指标完成情况：完成国家级自然保护区保护和管理能力92%。</w:t>
      </w:r>
    </w:p>
    <w:p w14:paraId="5FA58BD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可持续影响指标完成情况：完成国有林区(林场)社会稳定90%、持续发挥生态作用90%。</w:t>
      </w:r>
    </w:p>
    <w:p w14:paraId="5F4A378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满意度指标完成情况：完成林区职工和周边群众满意度大于等于85%。</w:t>
      </w:r>
    </w:p>
    <w:p w14:paraId="626950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三、偏离绩效目标的原因和下一步改进措施</w:t>
      </w:r>
    </w:p>
    <w:p w14:paraId="6BF68123">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sz w:val="32"/>
          <w:szCs w:val="32"/>
          <w:highlight w:val="none"/>
          <w:lang w:val="en-US" w:eastAsia="zh-CN"/>
        </w:rPr>
        <w:t>1.超额完成指标：</w:t>
      </w:r>
      <w:r>
        <w:rPr>
          <w:rFonts w:hint="eastAsia" w:ascii="仿宋_GB2312" w:hAnsi="仿宋_GB2312" w:eastAsia="仿宋_GB2312" w:cs="仿宋_GB2312"/>
          <w:kern w:val="2"/>
          <w:sz w:val="32"/>
          <w:szCs w:val="32"/>
          <w:lang w:val="en-US" w:eastAsia="zh-CN" w:bidi="ar-SA"/>
        </w:rPr>
        <w:t>聘请生态护林员8956人，超过中央下达指标6771人。</w:t>
      </w:r>
    </w:p>
    <w:p w14:paraId="2EAB16F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央财政下拨我省脱贫人口生态护林员补助资金共计6771万元，根据中央财政按每人1万元标准测算的政策要求，国家下达我省当年选聘任务不低于6771人。按照《黑龙江省中央财政林业草原生态保护恢复资金管理实施办法》中“生态护林员支出资金分配主要考虑巩固脱贫攻坚成效，原则上延续以前年度测算结果。按照国家拨付我省资金规模和政策实施县申报选聘生态护林员总人数测算出全省人均补助标准，予以分配。”的资金分配原则，以及国家有关按人均不低于500亩管护面积的要求。我省39个县（市）申报选聘8978人。部分生态护林员因身体状况变化、人员死亡或外出务工等原因退出岗位，2025年全省实际选聘生态护林员8956人。</w:t>
      </w:r>
    </w:p>
    <w:p w14:paraId="20BAAF6D">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2.偏离指标：</w:t>
      </w:r>
    </w:p>
    <w:p w14:paraId="6F0F0606">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一是</w:t>
      </w:r>
      <w:r>
        <w:rPr>
          <w:rFonts w:hint="eastAsia" w:ascii="楷体" w:hAnsi="楷体" w:eastAsia="楷体" w:cs="楷体"/>
          <w:b w:val="0"/>
          <w:bCs w:val="0"/>
          <w:color w:val="auto"/>
          <w:sz w:val="32"/>
          <w:szCs w:val="32"/>
          <w:highlight w:val="none"/>
          <w:lang w:val="en-US" w:eastAsia="zh-CN"/>
        </w:rPr>
        <w:t>完成</w:t>
      </w:r>
      <w:r>
        <w:rPr>
          <w:rFonts w:hint="eastAsia" w:ascii="楷体" w:hAnsi="楷体" w:eastAsia="楷体" w:cs="楷体"/>
          <w:b w:val="0"/>
          <w:bCs w:val="0"/>
          <w:sz w:val="32"/>
          <w:szCs w:val="32"/>
          <w:highlight w:val="none"/>
          <w:lang w:val="en-US" w:eastAsia="zh-CN"/>
        </w:rPr>
        <w:t>疫源疫病监测站点2个，中央下达疫源疫病监测站点51个。</w:t>
      </w:r>
    </w:p>
    <w:p w14:paraId="1D437B4A">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按林护发</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lang w:val="en-US" w:eastAsia="zh-CN"/>
        </w:rPr>
        <w:t>2022</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lang w:val="en-US" w:eastAsia="zh-CN"/>
        </w:rPr>
        <w:t>25号文件通知，黑龙江省国家级陆生野生动物疫源疫病监测站的名单为51个。2025年度黑龙江省林业和草原局动植物处提报疫源疫病项目投资需求单位个数为2个，2025年度国家级疫源疫病监测项目投资为2个单位。我省“疫源疫病监测站点（个）”全年实际完成值为2个，完成提报指标。</w:t>
      </w:r>
    </w:p>
    <w:p w14:paraId="58F9F6E3">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二是完成森林修复(含森林可持续经营)面积330万亩，中央下达森林修复(含森林可持续经营)面积360万亩。</w:t>
      </w:r>
    </w:p>
    <w:p w14:paraId="4EF079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原因：因项目季节性施工特点，目前，部分单位正在进行施工作业。 </w:t>
      </w:r>
    </w:p>
    <w:p w14:paraId="114561BA">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sz w:val="32"/>
          <w:szCs w:val="32"/>
          <w:lang w:val="en-US" w:eastAsia="zh-CN"/>
        </w:rPr>
      </w:pPr>
      <w:r>
        <w:rPr>
          <w:rFonts w:hint="eastAsia" w:ascii="仿宋_GB2312" w:hAnsi="仿宋_GB2312" w:eastAsia="仿宋_GB2312" w:cs="仿宋_GB2312"/>
          <w:color w:val="auto"/>
          <w:sz w:val="32"/>
          <w:szCs w:val="32"/>
          <w:lang w:val="en-US" w:eastAsia="zh-CN"/>
        </w:rPr>
        <w:t>改进措施：将进一步督导推进，保障所有任务尽快完成。</w:t>
      </w:r>
    </w:p>
    <w:p w14:paraId="3A3199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仿宋_GB2312" w:hAnsi="仿宋_GB2312" w:cs="仿宋_GB2312"/>
          <w:sz w:val="32"/>
          <w:szCs w:val="32"/>
          <w:highlight w:val="none"/>
          <w:lang w:val="en-US" w:eastAsia="zh-CN"/>
        </w:rPr>
      </w:pPr>
      <w:r>
        <w:rPr>
          <w:rFonts w:hint="eastAsia" w:ascii="楷体" w:hAnsi="楷体" w:eastAsia="楷体" w:cs="楷体"/>
          <w:color w:val="auto"/>
          <w:sz w:val="32"/>
          <w:szCs w:val="32"/>
          <w:lang w:val="en-US" w:eastAsia="zh-CN"/>
        </w:rPr>
        <w:t>三是完成</w:t>
      </w:r>
      <w:r>
        <w:rPr>
          <w:rFonts w:hint="eastAsia" w:ascii="楷体" w:hAnsi="楷体" w:eastAsia="楷体" w:cs="楷体"/>
          <w:sz w:val="32"/>
          <w:szCs w:val="32"/>
          <w:highlight w:val="none"/>
          <w:lang w:val="en-US" w:eastAsia="zh-CN"/>
        </w:rPr>
        <w:t>森林保护修复补助兑现率99.49%。中央下达森林保护修复补助兑现率100%。</w:t>
      </w:r>
    </w:p>
    <w:p w14:paraId="1E03BCEE">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原因：</w:t>
      </w:r>
      <w:r>
        <w:rPr>
          <w:rFonts w:hint="eastAsia" w:ascii="仿宋_GB2312" w:hAnsi="仿宋" w:eastAsia="仿宋_GB2312" w:cs="仿宋"/>
          <w:sz w:val="32"/>
          <w:szCs w:val="32"/>
          <w:lang w:val="en-US" w:eastAsia="zh-CN"/>
        </w:rPr>
        <w:t>一是</w:t>
      </w:r>
      <w:r>
        <w:rPr>
          <w:rFonts w:hint="eastAsia" w:ascii="仿宋_GB2312" w:hAnsi="仿宋" w:eastAsia="仿宋_GB2312" w:cs="仿宋"/>
          <w:sz w:val="32"/>
          <w:szCs w:val="32"/>
        </w:rPr>
        <w:t>部分单位按全年补助资金的70%支付管护人员管护工资，剩余绩效工资（全年补助资金的30%）待检查验收、考核评议合格后付清。因部分单位检查验收和考核评议工作正在进行中，故尚未兑现绩效工资。二是部分非国有林林权人思想发生变化，不愿纳入非国有林保护补偿范围。</w:t>
      </w:r>
    </w:p>
    <w:p w14:paraId="58FD2507">
      <w:pPr>
        <w:spacing w:line="578"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 w:eastAsia="仿宋_GB2312" w:cs="仿宋"/>
          <w:sz w:val="32"/>
          <w:szCs w:val="32"/>
          <w:lang w:eastAsia="zh-CN"/>
        </w:rPr>
        <w:t>整改措施：</w:t>
      </w:r>
      <w:r>
        <w:rPr>
          <w:rFonts w:hint="eastAsia" w:ascii="仿宋_GB2312" w:hAnsi="仿宋" w:eastAsia="仿宋_GB2312" w:cs="仿宋"/>
          <w:sz w:val="32"/>
          <w:szCs w:val="32"/>
        </w:rPr>
        <w:t>督促相关单位加快检查验收和考核评议工作进度，及时兑现绩效工资。并督促各级林草部门充分征求林权人意愿，确保非国有林保护补偿任务可落实。</w:t>
      </w:r>
    </w:p>
    <w:p w14:paraId="20BE8629">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四是国家级自然保护区能力提升当期任务完成率</w:t>
      </w:r>
      <w:r>
        <w:rPr>
          <w:rFonts w:hint="eastAsia" w:ascii="楷体" w:hAnsi="楷体" w:eastAsia="楷体" w:cs="楷体"/>
          <w:sz w:val="32"/>
          <w:szCs w:val="32"/>
          <w:highlight w:val="none"/>
          <w:lang w:val="en-US" w:eastAsia="zh-CN"/>
        </w:rPr>
        <w:t>为73%</w:t>
      </w:r>
      <w:r>
        <w:rPr>
          <w:rFonts w:hint="eastAsia" w:ascii="楷体" w:hAnsi="楷体" w:eastAsia="楷体" w:cs="楷体"/>
          <w:color w:val="auto"/>
          <w:sz w:val="32"/>
          <w:szCs w:val="32"/>
          <w:highlight w:val="none"/>
          <w:lang w:val="en-US" w:eastAsia="zh-CN"/>
        </w:rPr>
        <w:t>，</w:t>
      </w:r>
      <w:r>
        <w:rPr>
          <w:rFonts w:hint="eastAsia" w:ascii="楷体" w:hAnsi="楷体" w:eastAsia="楷体" w:cs="楷体"/>
          <w:color w:val="auto"/>
          <w:sz w:val="32"/>
          <w:szCs w:val="32"/>
          <w:lang w:val="en-US" w:eastAsia="zh-CN"/>
        </w:rPr>
        <w:t>中央下达国家级自然保护区能力提升当期任务完成率为90%。</w:t>
      </w:r>
      <w:r>
        <w:rPr>
          <w:rFonts w:hint="eastAsia" w:ascii="仿宋_GB2312" w:hAnsi="仿宋_GB2312" w:eastAsia="仿宋_GB2312" w:cs="仿宋_GB2312"/>
          <w:color w:val="auto"/>
          <w:sz w:val="32"/>
          <w:szCs w:val="32"/>
          <w:lang w:val="en-US" w:eastAsia="zh-CN"/>
        </w:rPr>
        <w:t xml:space="preserve">    </w:t>
      </w:r>
    </w:p>
    <w:p w14:paraId="3534D006">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原因：部分项目实施周期时间长，受季节性因素影响等原因，影响项目实施进度。</w:t>
      </w:r>
    </w:p>
    <w:p w14:paraId="0EAC6937">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仿宋_GB2312" w:cs="方正黑体_GBK"/>
          <w:b w:val="0"/>
          <w:bCs w:val="0"/>
          <w:sz w:val="32"/>
          <w:szCs w:val="32"/>
          <w:highlight w:val="yellow"/>
          <w:lang w:val="en-US" w:eastAsia="zh-CN"/>
        </w:rPr>
      </w:pPr>
      <w:r>
        <w:rPr>
          <w:rFonts w:hint="eastAsia" w:ascii="仿宋_GB2312" w:hAnsi="仿宋_GB2312" w:eastAsia="仿宋_GB2312" w:cs="仿宋_GB2312"/>
          <w:color w:val="auto"/>
          <w:sz w:val="32"/>
          <w:szCs w:val="32"/>
          <w:lang w:val="en-US" w:eastAsia="zh-CN"/>
        </w:rPr>
        <w:t>整改措施：将加大督导力度，督促保护区管理机构加快项目实施进度，使国家级自然保护区内的生态环境和自然资源得到有效保护。</w:t>
      </w:r>
    </w:p>
    <w:p w14:paraId="5B208DC5">
      <w:pPr>
        <w:keepNext w:val="0"/>
        <w:keepLines w:val="0"/>
        <w:pageBreakBefore w:val="0"/>
        <w:widowControl w:val="0"/>
        <w:kinsoku/>
        <w:wordWrap/>
        <w:overflowPunct/>
        <w:topLinePunct w:val="0"/>
        <w:autoSpaceDE/>
        <w:autoSpaceDN/>
        <w:bidi w:val="0"/>
        <w:adjustRightInd/>
        <w:snapToGrid w:val="0"/>
        <w:spacing w:line="578" w:lineRule="exact"/>
        <w:ind w:right="160" w:firstLine="640" w:firstLineChars="200"/>
        <w:jc w:val="left"/>
        <w:textAlignment w:val="auto"/>
        <w:rPr>
          <w:rFonts w:hint="eastAsia" w:ascii="楷体" w:hAnsi="楷体" w:eastAsia="楷体" w:cs="楷体"/>
          <w:i w:val="0"/>
          <w:iCs w:val="0"/>
          <w:color w:val="000000"/>
          <w:sz w:val="32"/>
          <w:szCs w:val="32"/>
          <w:u w:val="none"/>
          <w:lang w:eastAsia="zh-CN"/>
        </w:rPr>
      </w:pPr>
      <w:r>
        <w:rPr>
          <w:rFonts w:hint="eastAsia" w:ascii="楷体" w:hAnsi="楷体" w:eastAsia="楷体" w:cs="楷体"/>
          <w:i w:val="0"/>
          <w:iCs w:val="0"/>
          <w:color w:val="000000"/>
          <w:sz w:val="32"/>
          <w:szCs w:val="32"/>
          <w:u w:val="none"/>
          <w:lang w:eastAsia="zh-CN"/>
        </w:rPr>
        <w:t>五是湿地保护恢复与补偿当期任务完成率</w:t>
      </w:r>
      <w:r>
        <w:rPr>
          <w:rFonts w:hint="eastAsia" w:ascii="楷体" w:hAnsi="楷体" w:eastAsia="楷体" w:cs="楷体"/>
          <w:i w:val="0"/>
          <w:iCs w:val="0"/>
          <w:color w:val="000000"/>
          <w:sz w:val="32"/>
          <w:szCs w:val="32"/>
          <w:u w:val="none"/>
          <w:lang w:val="en-US" w:eastAsia="zh-CN"/>
        </w:rPr>
        <w:t>86.67%</w:t>
      </w:r>
      <w:r>
        <w:rPr>
          <w:rFonts w:hint="eastAsia" w:ascii="楷体" w:hAnsi="楷体" w:eastAsia="楷体" w:cs="楷体"/>
          <w:i w:val="0"/>
          <w:iCs w:val="0"/>
          <w:color w:val="000000"/>
          <w:sz w:val="32"/>
          <w:szCs w:val="32"/>
          <w:u w:val="none"/>
          <w:lang w:eastAsia="zh-CN"/>
        </w:rPr>
        <w:t>，</w:t>
      </w:r>
      <w:r>
        <w:rPr>
          <w:rFonts w:hint="eastAsia" w:ascii="楷体" w:hAnsi="楷体" w:eastAsia="楷体" w:cs="楷体"/>
          <w:color w:val="auto"/>
          <w:sz w:val="32"/>
          <w:szCs w:val="32"/>
          <w:lang w:val="en-US" w:eastAsia="zh-CN"/>
        </w:rPr>
        <w:t>中央下达</w:t>
      </w:r>
      <w:r>
        <w:rPr>
          <w:rFonts w:hint="eastAsia" w:ascii="楷体" w:hAnsi="楷体" w:eastAsia="楷体" w:cs="楷体"/>
          <w:i w:val="0"/>
          <w:iCs w:val="0"/>
          <w:color w:val="000000"/>
          <w:sz w:val="32"/>
          <w:szCs w:val="32"/>
          <w:u w:val="none"/>
          <w:lang w:eastAsia="zh-CN"/>
        </w:rPr>
        <w:t>湿地保护恢复与补偿当期任务</w:t>
      </w:r>
      <w:r>
        <w:rPr>
          <w:rFonts w:hint="eastAsia" w:ascii="楷体" w:hAnsi="楷体" w:eastAsia="楷体" w:cs="楷体"/>
          <w:color w:val="auto"/>
          <w:sz w:val="32"/>
          <w:szCs w:val="32"/>
          <w:lang w:val="en-US" w:eastAsia="zh-CN"/>
        </w:rPr>
        <w:t>完成率为90%。</w:t>
      </w:r>
    </w:p>
    <w:p w14:paraId="059B512E">
      <w:pPr>
        <w:keepNext w:val="0"/>
        <w:keepLines w:val="0"/>
        <w:pageBreakBefore w:val="0"/>
        <w:widowControl w:val="0"/>
        <w:kinsoku/>
        <w:wordWrap/>
        <w:overflowPunct/>
        <w:topLinePunct w:val="0"/>
        <w:autoSpaceDE/>
        <w:autoSpaceDN/>
        <w:bidi w:val="0"/>
        <w:adjustRightInd/>
        <w:snapToGrid w:val="0"/>
        <w:spacing w:line="578" w:lineRule="exact"/>
        <w:ind w:right="16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原因</w:t>
      </w:r>
      <w:r>
        <w:rPr>
          <w:rFonts w:hint="eastAsia" w:ascii="仿宋_GB2312" w:hAnsi="仿宋_GB2312" w:eastAsia="仿宋_GB2312" w:cs="仿宋_GB2312"/>
          <w:sz w:val="32"/>
          <w:szCs w:val="32"/>
        </w:rPr>
        <w:t>：因自然生态气候限制导致项目停工延期；调查监测、生态修复等项目跨年度实施，需跨季节采集数据。</w:t>
      </w:r>
    </w:p>
    <w:p w14:paraId="220C9743">
      <w:pPr>
        <w:keepNext w:val="0"/>
        <w:keepLines w:val="0"/>
        <w:pageBreakBefore w:val="0"/>
        <w:widowControl w:val="0"/>
        <w:kinsoku/>
        <w:wordWrap/>
        <w:overflowPunct/>
        <w:topLinePunct w:val="0"/>
        <w:autoSpaceDE/>
        <w:autoSpaceDN/>
        <w:bidi w:val="0"/>
        <w:adjustRightInd/>
        <w:snapToGrid w:val="0"/>
        <w:spacing w:line="578" w:lineRule="exact"/>
        <w:ind w:right="160" w:firstLine="640" w:firstLineChars="200"/>
        <w:jc w:val="both"/>
        <w:textAlignment w:val="auto"/>
        <w:rPr>
          <w:rFonts w:hint="eastAsia" w:ascii="方正仿宋_GBK" w:hAnsi="方正仿宋_GBK" w:eastAsia="方正仿宋_GBK" w:cs="方正仿宋_GBK"/>
          <w:sz w:val="32"/>
          <w:szCs w:val="32"/>
          <w:highlight w:val="yellow"/>
          <w:lang w:val="en-US" w:eastAsia="zh-CN"/>
        </w:rPr>
      </w:pPr>
      <w:bookmarkStart w:id="0" w:name="heading_2"/>
      <w:r>
        <w:rPr>
          <w:rFonts w:hint="eastAsia" w:ascii="仿宋_GB2312" w:hAnsi="仿宋_GB2312" w:eastAsia="仿宋_GB2312" w:cs="仿宋_GB2312"/>
          <w:sz w:val="32"/>
          <w:szCs w:val="32"/>
        </w:rPr>
        <w:t>改进措施</w:t>
      </w:r>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结合季节、物候特点合理安排施工时序，对未完成项目倒排工期，专人跟进验收、调试等工作，2026年完成收尾</w:t>
      </w:r>
      <w:r>
        <w:rPr>
          <w:rFonts w:hint="eastAsia" w:ascii="仿宋_GB2312" w:hAnsi="仿宋_GB2312" w:eastAsia="仿宋_GB2312" w:cs="仿宋_GB2312"/>
          <w:sz w:val="32"/>
          <w:szCs w:val="32"/>
          <w:lang w:eastAsia="zh-CN"/>
        </w:rPr>
        <w:t>。</w:t>
      </w:r>
    </w:p>
    <w:p w14:paraId="1E329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四</w:t>
      </w:r>
      <w:r>
        <w:rPr>
          <w:rFonts w:hint="eastAsia" w:ascii="黑体" w:hAnsi="黑体" w:eastAsia="黑体" w:cs="黑体"/>
          <w:b w:val="0"/>
          <w:bCs w:val="0"/>
          <w:sz w:val="32"/>
          <w:szCs w:val="32"/>
          <w:highlight w:val="none"/>
        </w:rPr>
        <w:t xml:space="preserve"> 、</w:t>
      </w:r>
      <w:r>
        <w:rPr>
          <w:rFonts w:hint="eastAsia" w:ascii="黑体" w:hAnsi="黑体" w:eastAsia="黑体" w:cs="黑体"/>
          <w:b w:val="0"/>
          <w:bCs w:val="0"/>
          <w:sz w:val="32"/>
          <w:szCs w:val="32"/>
          <w:highlight w:val="none"/>
          <w:lang w:eastAsia="zh-CN"/>
        </w:rPr>
        <w:t>绩效自评结果拟应用和公开情况</w:t>
      </w:r>
    </w:p>
    <w:p w14:paraId="7FF70378">
      <w:pPr>
        <w:spacing w:line="600" w:lineRule="exact"/>
        <w:ind w:firstLine="640" w:firstLineChars="200"/>
        <w:rPr>
          <w:rFonts w:hint="default" w:ascii="方正黑体_GBK" w:hAnsi="方正黑体_GBK" w:eastAsia="方正黑体_GBK" w:cs="方正黑体_GBK"/>
          <w:b w:val="0"/>
          <w:bCs w:val="0"/>
          <w:sz w:val="32"/>
          <w:szCs w:val="32"/>
          <w:highlight w:val="none"/>
          <w:lang w:val="en-US" w:eastAsia="zh-CN"/>
        </w:rPr>
      </w:pPr>
      <w:r>
        <w:rPr>
          <w:rFonts w:hint="eastAsia" w:ascii="仿宋_GB2312" w:hAnsi="仿宋" w:eastAsia="仿宋_GB2312"/>
          <w:bCs/>
          <w:sz w:val="32"/>
          <w:szCs w:val="32"/>
          <w:highlight w:val="none"/>
        </w:rPr>
        <w:t>根据绩效评价结果</w:t>
      </w:r>
      <w:r>
        <w:rPr>
          <w:rFonts w:hint="eastAsia" w:ascii="仿宋" w:hAnsi="仿宋" w:eastAsia="仿宋"/>
          <w:sz w:val="32"/>
          <w:szCs w:val="32"/>
          <w:highlight w:val="none"/>
        </w:rPr>
        <w:t>，</w:t>
      </w:r>
      <w:r>
        <w:rPr>
          <w:rFonts w:hint="eastAsia" w:ascii="仿宋_GB2312" w:hAnsi="仿宋" w:eastAsia="仿宋_GB2312"/>
          <w:bCs/>
          <w:sz w:val="32"/>
          <w:szCs w:val="32"/>
          <w:highlight w:val="none"/>
        </w:rPr>
        <w:t>及时调整和优化资金支出方向和结构，将绩效评价结果作为下一年度完善林业草原生态保护恢复资金分配的重要依据，并</w:t>
      </w:r>
      <w:r>
        <w:rPr>
          <w:rFonts w:hint="eastAsia" w:ascii="仿宋_GB2312" w:hAnsi="仿宋" w:eastAsia="仿宋_GB2312" w:cs="仿宋"/>
          <w:sz w:val="32"/>
          <w:szCs w:val="32"/>
          <w:highlight w:val="none"/>
        </w:rPr>
        <w:t>根据实际情况调整202</w:t>
      </w:r>
      <w:r>
        <w:rPr>
          <w:rFonts w:hint="eastAsia" w:ascii="仿宋_GB2312" w:hAnsi="仿宋" w:cs="仿宋"/>
          <w:sz w:val="32"/>
          <w:szCs w:val="32"/>
          <w:highlight w:val="none"/>
          <w:lang w:val="en-US" w:eastAsia="zh-CN"/>
        </w:rPr>
        <w:t>6</w:t>
      </w:r>
      <w:r>
        <w:rPr>
          <w:rFonts w:hint="eastAsia" w:ascii="仿宋_GB2312" w:hAnsi="仿宋" w:eastAsia="仿宋_GB2312" w:cs="仿宋"/>
          <w:sz w:val="32"/>
          <w:szCs w:val="32"/>
          <w:highlight w:val="none"/>
        </w:rPr>
        <w:t>年项目资金任务。</w:t>
      </w:r>
      <w:r>
        <w:rPr>
          <w:rFonts w:hint="eastAsia" w:ascii="仿宋_GB2312" w:hAnsi="仿宋" w:eastAsia="仿宋_GB2312" w:cs="仿宋"/>
          <w:color w:val="000000" w:themeColor="text1"/>
          <w:sz w:val="32"/>
          <w:szCs w:val="32"/>
          <w:highlight w:val="none"/>
          <w14:textFill>
            <w14:solidFill>
              <w14:schemeClr w14:val="tx1"/>
            </w14:solidFill>
          </w14:textFill>
        </w:rPr>
        <w:t>对绩效评价中发现的问题认真整改，绩效评价结果拟在黑龙江省林业和草原局门户网站上向社会公开，接受社会公众监督。</w:t>
      </w:r>
    </w:p>
    <w:p w14:paraId="5A18297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eastAsia="zh-CN"/>
        </w:rPr>
        <w:t>其他需要说明的问题</w:t>
      </w:r>
    </w:p>
    <w:p w14:paraId="6EAB38FB">
      <w:pPr>
        <w:spacing w:line="600" w:lineRule="exact"/>
        <w:ind w:firstLine="640" w:firstLineChars="200"/>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财政部、国家林草局下达我省的国家公园资金绩效自评工作由东北虎豹国家公园</w:t>
      </w:r>
      <w:bookmarkStart w:id="1" w:name="_GoBack"/>
      <w:bookmarkEnd w:id="1"/>
      <w:r>
        <w:rPr>
          <w:rFonts w:hint="eastAsia" w:ascii="仿宋_GB2312" w:hAnsi="仿宋" w:eastAsia="仿宋_GB2312" w:cs="仿宋"/>
          <w:color w:val="000000" w:themeColor="text1"/>
          <w:sz w:val="32"/>
          <w:szCs w:val="32"/>
          <w:highlight w:val="none"/>
          <w:lang w:eastAsia="zh-CN"/>
          <w14:textFill>
            <w14:solidFill>
              <w14:schemeClr w14:val="tx1"/>
            </w14:solidFill>
          </w14:textFill>
        </w:rPr>
        <w:t>管理局负责填报</w:t>
      </w:r>
      <w:r>
        <w:rPr>
          <w:rFonts w:hint="eastAsia" w:ascii="仿宋_GB2312" w:hAnsi="仿宋" w:eastAsia="仿宋_GB2312" w:cs="仿宋"/>
          <w:color w:val="000000" w:themeColor="text1"/>
          <w:sz w:val="32"/>
          <w:szCs w:val="32"/>
          <w:highlight w:val="none"/>
          <w14:textFill>
            <w14:solidFill>
              <w14:schemeClr w14:val="tx1"/>
            </w14:solidFill>
          </w14:textFill>
        </w:rPr>
        <w:t>。</w:t>
      </w:r>
    </w:p>
    <w:p w14:paraId="274E652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附件</w:t>
      </w:r>
    </w:p>
    <w:p w14:paraId="3AA9F7BC">
      <w:pPr>
        <w:spacing w:line="600" w:lineRule="exact"/>
        <w:ind w:firstLine="640" w:firstLineChars="200"/>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林业草原生态保护恢复资金(不含国家公园支出)区域绩效自评表（2025年度）</w:t>
      </w:r>
    </w:p>
    <w:p w14:paraId="5015253A">
      <w:pPr>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CBEE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B5E7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FB5E7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018A2B"/>
    <w:multiLevelType w:val="singleLevel"/>
    <w:tmpl w:val="C3018A2B"/>
    <w:lvl w:ilvl="0" w:tentative="0">
      <w:start w:val="5"/>
      <w:numFmt w:val="chineseCounting"/>
      <w:suff w:val="nothing"/>
      <w:lvlText w:val="%1、"/>
      <w:lvlJc w:val="left"/>
      <w:rPr>
        <w:rFonts w:hint="eastAsia"/>
      </w:rPr>
    </w:lvl>
  </w:abstractNum>
  <w:abstractNum w:abstractNumId="1">
    <w:nsid w:val="6C318F8A"/>
    <w:multiLevelType w:val="singleLevel"/>
    <w:tmpl w:val="6C318F8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B23A33"/>
    <w:rsid w:val="05322720"/>
    <w:rsid w:val="06734B80"/>
    <w:rsid w:val="08342694"/>
    <w:rsid w:val="0F1426F4"/>
    <w:rsid w:val="0F6A039A"/>
    <w:rsid w:val="122D2087"/>
    <w:rsid w:val="1A116732"/>
    <w:rsid w:val="1E8D2693"/>
    <w:rsid w:val="24D2340D"/>
    <w:rsid w:val="25585215"/>
    <w:rsid w:val="301D4F38"/>
    <w:rsid w:val="30797F80"/>
    <w:rsid w:val="3FAD6788"/>
    <w:rsid w:val="45A67F81"/>
    <w:rsid w:val="4B187071"/>
    <w:rsid w:val="4B5736F5"/>
    <w:rsid w:val="4B743832"/>
    <w:rsid w:val="4C621D61"/>
    <w:rsid w:val="4C775E44"/>
    <w:rsid w:val="4D397B3D"/>
    <w:rsid w:val="50770BF1"/>
    <w:rsid w:val="55076271"/>
    <w:rsid w:val="5647080A"/>
    <w:rsid w:val="58DF4D2A"/>
    <w:rsid w:val="5D1A79B0"/>
    <w:rsid w:val="5EFD0600"/>
    <w:rsid w:val="66794A10"/>
    <w:rsid w:val="67095D94"/>
    <w:rsid w:val="6B431148"/>
    <w:rsid w:val="6C4E2134"/>
    <w:rsid w:val="6D0B3BB0"/>
    <w:rsid w:val="706743F9"/>
    <w:rsid w:val="70A66401"/>
    <w:rsid w:val="71C405D1"/>
    <w:rsid w:val="73410663"/>
    <w:rsid w:val="76880242"/>
    <w:rsid w:val="78405659"/>
    <w:rsid w:val="7BF5648F"/>
    <w:rsid w:val="7FC30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Body Text Indent1"/>
    <w:basedOn w:val="1"/>
    <w:qFormat/>
    <w:uiPriority w:val="0"/>
    <w:pPr>
      <w:ind w:firstLine="48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8ba684-2142-4be4-ad26-489568ecf19c}">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4999</Words>
  <Characters>5628</Characters>
  <Lines>0</Lines>
  <Paragraphs>0</Paragraphs>
  <TotalTime>24</TotalTime>
  <ScaleCrop>false</ScaleCrop>
  <LinksUpToDate>false</LinksUpToDate>
  <CharactersWithSpaces>5656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2026-03-09T10:20:00Z</dcterms:created>
  <dc:creator>咕叽咕叽</dc:creator>
  <cp:lastModifiedBy>江泳浩</cp:lastModifiedBy>
  <dcterms:modified xsi:type="dcterms:W3CDTF">2026-04-15T02:12:55Z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A2362B40D8194DFB8E411B2981BCBE6C_13</vt:lpwstr>
  </property>
  <property fmtid="{D5CDD505-2E9C-101B-9397-08002B2CF9AE}" pid="4" name="KSOTemplateDocerSaveRecord">
    <vt:lpwstr>eyJoZGlkIjoiNDZlYjU1NTVlYzdmNTA3Nzc4NjMxZDMxNTA3NmE4ZDEiLCJ1c2VySWQiOiIyNjcxNTk4NzIifQ==</vt:lpwstr>
  </property>
</Properties>
</file>