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842C6" w14:paraId="1DF2D9DA" w14:textId="77777777">
        <w:tc>
          <w:tcPr>
            <w:tcW w:w="509" w:type="dxa"/>
          </w:tcPr>
          <w:p w14:paraId="1A2CEEB2" w14:textId="77777777" w:rsidR="004842C6"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8CDE5BA" w14:textId="77777777" w:rsidR="004842C6"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4842C6" w14:paraId="777D31D5" w14:textId="77777777">
        <w:tc>
          <w:tcPr>
            <w:tcW w:w="509" w:type="dxa"/>
          </w:tcPr>
          <w:p w14:paraId="089C4C67" w14:textId="77777777" w:rsidR="004842C6"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842C6" w14:paraId="7AB79AD6" w14:textId="77777777">
              <w:trPr>
                <w:trHeight w:hRule="exact" w:val="1021"/>
              </w:trPr>
              <w:tc>
                <w:tcPr>
                  <w:tcW w:w="9242" w:type="dxa"/>
                  <w:vAlign w:val="center"/>
                </w:tcPr>
                <w:p w14:paraId="6F2BB47A" w14:textId="77777777" w:rsidR="004842C6" w:rsidRDefault="00000000" w:rsidP="008E6B26">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74BB0D30" wp14:editId="46F5EC3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373C488" wp14:editId="6B478B5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70BC00F2" w14:textId="77777777" w:rsidR="004842C6"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14:paraId="18EDA434" w14:textId="77777777" w:rsidR="004842C6"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FC1210D" w14:textId="77777777" w:rsidR="004842C6"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t>XXXX</w:t>
      </w:r>
      <w:proofErr w:type="spellEnd"/>
      <w:r>
        <w:fldChar w:fldCharType="end"/>
      </w:r>
      <w:bookmarkEnd w:id="7"/>
    </w:p>
    <w:p w14:paraId="5F1DD879" w14:textId="77777777" w:rsidR="004842C6"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7067167" w14:textId="77777777" w:rsidR="004842C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2B98510" wp14:editId="1232856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358C7BF"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6D392EEB" w14:textId="77777777" w:rsidR="004842C6" w:rsidRDefault="004842C6">
      <w:pPr>
        <w:pStyle w:val="afffff2"/>
        <w:framePr w:w="9639" w:h="6976" w:hRule="exact" w:hSpace="0" w:vSpace="0" w:wrap="around" w:hAnchor="page" w:y="6408"/>
        <w:jc w:val="center"/>
        <w:rPr>
          <w:rFonts w:ascii="黑体" w:eastAsia="黑体" w:hAnsi="黑体" w:hint="eastAsia"/>
          <w:b w:val="0"/>
          <w:bCs w:val="0"/>
          <w:w w:val="100"/>
        </w:rPr>
      </w:pPr>
    </w:p>
    <w:p w14:paraId="45C9D78B" w14:textId="77777777" w:rsidR="004842C6"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proofErr w:type="gramStart"/>
      <w:r>
        <w:rPr>
          <w:rFonts w:hint="eastAsia"/>
        </w:rPr>
        <w:t>灌木林碳储量</w:t>
      </w:r>
      <w:proofErr w:type="gramEnd"/>
      <w:r>
        <w:rPr>
          <w:rFonts w:hint="eastAsia"/>
        </w:rPr>
        <w:t>估算技术指南</w:t>
      </w:r>
    </w:p>
    <w:p w14:paraId="6B5ED82B" w14:textId="77777777" w:rsidR="004842C6" w:rsidRDefault="00000000">
      <w:pPr>
        <w:pStyle w:val="affffffffff6"/>
        <w:framePr w:h="6974" w:hRule="exact" w:wrap="around" w:x="1419" w:anchorLock="1"/>
        <w:jc w:val="both"/>
        <w:rPr>
          <w:rFonts w:hint="eastAsia"/>
        </w:rPr>
      </w:pPr>
      <w:r>
        <w:fldChar w:fldCharType="end"/>
      </w:r>
      <w:bookmarkEnd w:id="9"/>
    </w:p>
    <w:p w14:paraId="3097E04F" w14:textId="77777777" w:rsidR="004842C6" w:rsidRDefault="004842C6">
      <w:pPr>
        <w:framePr w:w="9639" w:h="6974" w:hRule="exact" w:wrap="around" w:vAnchor="page" w:hAnchor="page" w:x="1419" w:y="6408" w:anchorLock="1"/>
        <w:ind w:left="-1418"/>
      </w:pPr>
    </w:p>
    <w:p w14:paraId="4D8505C0" w14:textId="77777777" w:rsidR="004842C6" w:rsidRDefault="00000000">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w:t>
      </w:r>
      <w:r>
        <w:rPr>
          <w:rFonts w:eastAsia="黑体"/>
          <w:szCs w:val="28"/>
        </w:rPr>
        <w:fldChar w:fldCharType="end"/>
      </w:r>
      <w:bookmarkEnd w:id="10"/>
    </w:p>
    <w:p w14:paraId="033A626E" w14:textId="77777777" w:rsidR="004842C6" w:rsidRDefault="004842C6">
      <w:pPr>
        <w:framePr w:w="9639" w:h="6974" w:hRule="exact" w:wrap="around" w:vAnchor="page" w:hAnchor="page" w:x="1419" w:y="6408" w:anchorLock="1"/>
        <w:spacing w:line="760" w:lineRule="exact"/>
        <w:ind w:left="-1418"/>
      </w:pPr>
    </w:p>
    <w:p w14:paraId="71DEDAF8" w14:textId="77777777" w:rsidR="004842C6" w:rsidRDefault="004842C6">
      <w:pPr>
        <w:pStyle w:val="afffffffa"/>
        <w:framePr w:w="9639" w:h="6974" w:hRule="exact" w:wrap="around" w:vAnchor="page" w:hAnchor="page" w:x="1419" w:y="6408" w:anchorLock="1"/>
        <w:textAlignment w:val="bottom"/>
        <w:rPr>
          <w:rFonts w:eastAsia="黑体"/>
          <w:szCs w:val="28"/>
        </w:rPr>
      </w:pPr>
    </w:p>
    <w:p w14:paraId="0D83411A" w14:textId="77777777" w:rsidR="004842C6"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F65474D" w14:textId="77777777" w:rsidR="004842C6"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B6D5266" w14:textId="77777777" w:rsidR="004842C6"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BFF15F4" w14:textId="77777777" w:rsidR="004842C6"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6"/>
      <w:r>
        <w:rPr>
          <w:rFonts w:hint="eastAsia"/>
        </w:rPr>
        <w:t>发布</w:t>
      </w:r>
    </w:p>
    <w:p w14:paraId="63FA1811" w14:textId="77777777" w:rsidR="004842C6"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9"/>
      <w:r>
        <w:rPr>
          <w:rFonts w:hint="eastAsia"/>
        </w:rPr>
        <w:t>实施</w:t>
      </w:r>
    </w:p>
    <w:p w14:paraId="0C7A29A2" w14:textId="77777777" w:rsidR="004842C6"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459BDD14" w14:textId="77777777" w:rsidR="004842C6" w:rsidRDefault="00000000">
      <w:pPr>
        <w:rPr>
          <w:rFonts w:ascii="宋体" w:hAnsi="宋体" w:hint="eastAsia"/>
          <w:sz w:val="28"/>
          <w:szCs w:val="28"/>
        </w:rPr>
        <w:sectPr w:rsidR="004842C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734FBBD" wp14:editId="06AA5F6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2FD9CA7"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77D2F12" w14:textId="77777777" w:rsidR="004842C6" w:rsidRDefault="00000000">
      <w:pPr>
        <w:pStyle w:val="affffffc"/>
        <w:spacing w:after="360"/>
      </w:pPr>
      <w:bookmarkStart w:id="21" w:name="BookMark1"/>
      <w:r>
        <w:rPr>
          <w:rFonts w:hint="eastAsia"/>
          <w:spacing w:val="320"/>
        </w:rPr>
        <w:lastRenderedPageBreak/>
        <w:t>目</w:t>
      </w:r>
      <w:r>
        <w:rPr>
          <w:rFonts w:hint="eastAsia"/>
        </w:rPr>
        <w:t xml:space="preserve">次 </w:t>
      </w:r>
    </w:p>
    <w:p w14:paraId="6883811B" w14:textId="77777777" w:rsidR="004842C6" w:rsidRDefault="004842C6">
      <w:pPr>
        <w:pStyle w:val="TOC1"/>
        <w:tabs>
          <w:tab w:val="right" w:leader="dot" w:pos="9354"/>
        </w:tabs>
      </w:pPr>
    </w:p>
    <w:p w14:paraId="17FCD229" w14:textId="77777777" w:rsidR="004842C6" w:rsidRDefault="00000000">
      <w:pPr>
        <w:pStyle w:val="TOC1"/>
        <w:tabs>
          <w:tab w:val="right" w:leader="dot" w:pos="9354"/>
        </w:tabs>
      </w:pPr>
      <w:r>
        <w:fldChar w:fldCharType="begin"/>
      </w:r>
      <w:r>
        <w:instrText xml:space="preserve"> TOC \o "1-1" \h \t "标准文件_一级条标题,2,标准文件_附录一级条标题,2," </w:instrText>
      </w:r>
      <w:r>
        <w:fldChar w:fldCharType="separate"/>
      </w:r>
      <w:hyperlink w:anchor="_Toc24530" w:history="1">
        <w:r>
          <w:rPr>
            <w:spacing w:val="320"/>
          </w:rPr>
          <w:t>前</w:t>
        </w:r>
        <w:r>
          <w:t>言</w:t>
        </w:r>
        <w:r>
          <w:tab/>
        </w:r>
        <w:r>
          <w:fldChar w:fldCharType="begin"/>
        </w:r>
        <w:r>
          <w:instrText xml:space="preserve"> PAGEREF _Toc24530 \h </w:instrText>
        </w:r>
        <w:r>
          <w:fldChar w:fldCharType="separate"/>
        </w:r>
        <w:r>
          <w:t>II</w:t>
        </w:r>
        <w:r>
          <w:fldChar w:fldCharType="end"/>
        </w:r>
      </w:hyperlink>
    </w:p>
    <w:p w14:paraId="59173134" w14:textId="77777777" w:rsidR="004842C6" w:rsidRDefault="00000000">
      <w:pPr>
        <w:pStyle w:val="TOC1"/>
        <w:tabs>
          <w:tab w:val="right" w:leader="dot" w:pos="9354"/>
        </w:tabs>
      </w:pPr>
      <w:hyperlink w:anchor="_Toc8467" w:history="1">
        <w:r>
          <w:rPr>
            <w:rFonts w:ascii="黑体" w:eastAsia="黑体" w:hint="eastAsia"/>
          </w:rPr>
          <w:t xml:space="preserve">1 </w:t>
        </w:r>
        <w:r>
          <w:rPr>
            <w:rFonts w:hint="eastAsia"/>
          </w:rPr>
          <w:t>范围</w:t>
        </w:r>
        <w:r>
          <w:tab/>
        </w:r>
        <w:r>
          <w:fldChar w:fldCharType="begin"/>
        </w:r>
        <w:r>
          <w:instrText xml:space="preserve"> PAGEREF _Toc8467 \h </w:instrText>
        </w:r>
        <w:r>
          <w:fldChar w:fldCharType="separate"/>
        </w:r>
        <w:r>
          <w:t>3</w:t>
        </w:r>
        <w:r>
          <w:fldChar w:fldCharType="end"/>
        </w:r>
      </w:hyperlink>
    </w:p>
    <w:p w14:paraId="69C78E93" w14:textId="77777777" w:rsidR="004842C6" w:rsidRDefault="00000000">
      <w:pPr>
        <w:pStyle w:val="TOC1"/>
        <w:tabs>
          <w:tab w:val="right" w:leader="dot" w:pos="9354"/>
        </w:tabs>
      </w:pPr>
      <w:hyperlink w:anchor="_Toc31392" w:history="1">
        <w:r>
          <w:rPr>
            <w:rFonts w:ascii="黑体" w:eastAsia="黑体" w:hint="eastAsia"/>
          </w:rPr>
          <w:t xml:space="preserve">2 </w:t>
        </w:r>
        <w:r>
          <w:rPr>
            <w:rFonts w:hint="eastAsia"/>
          </w:rPr>
          <w:t>规范性引用文件</w:t>
        </w:r>
        <w:r>
          <w:tab/>
        </w:r>
        <w:r>
          <w:fldChar w:fldCharType="begin"/>
        </w:r>
        <w:r>
          <w:instrText xml:space="preserve"> PAGEREF _Toc31392 \h </w:instrText>
        </w:r>
        <w:r>
          <w:fldChar w:fldCharType="separate"/>
        </w:r>
        <w:r>
          <w:t>3</w:t>
        </w:r>
        <w:r>
          <w:fldChar w:fldCharType="end"/>
        </w:r>
      </w:hyperlink>
    </w:p>
    <w:p w14:paraId="27B592D1" w14:textId="77777777" w:rsidR="004842C6" w:rsidRDefault="00000000">
      <w:pPr>
        <w:pStyle w:val="TOC1"/>
        <w:tabs>
          <w:tab w:val="right" w:leader="dot" w:pos="9354"/>
        </w:tabs>
      </w:pPr>
      <w:hyperlink w:anchor="_Toc15996" w:history="1">
        <w:r>
          <w:rPr>
            <w:rFonts w:ascii="黑体" w:eastAsia="黑体" w:hint="eastAsia"/>
          </w:rPr>
          <w:t xml:space="preserve">3 </w:t>
        </w:r>
        <w:r>
          <w:rPr>
            <w:rFonts w:hint="eastAsia"/>
          </w:rPr>
          <w:t>术语和定义</w:t>
        </w:r>
        <w:r>
          <w:tab/>
        </w:r>
        <w:r>
          <w:fldChar w:fldCharType="begin"/>
        </w:r>
        <w:r>
          <w:instrText xml:space="preserve"> PAGEREF _Toc15996 \h </w:instrText>
        </w:r>
        <w:r>
          <w:fldChar w:fldCharType="separate"/>
        </w:r>
        <w:r>
          <w:t>3</w:t>
        </w:r>
        <w:r>
          <w:fldChar w:fldCharType="end"/>
        </w:r>
      </w:hyperlink>
    </w:p>
    <w:p w14:paraId="7BCE279A" w14:textId="77777777" w:rsidR="004842C6" w:rsidRDefault="00000000">
      <w:pPr>
        <w:pStyle w:val="TOC2"/>
        <w:tabs>
          <w:tab w:val="clear" w:pos="9344"/>
          <w:tab w:val="right" w:leader="dot" w:pos="9354"/>
        </w:tabs>
      </w:pPr>
      <w:hyperlink w:anchor="_Toc18449" w:history="1">
        <w:r>
          <w:rPr>
            <w:rFonts w:ascii="黑体" w:eastAsia="黑体" w:hAnsi="Times New Roman" w:hint="eastAsia"/>
            <w:kern w:val="0"/>
            <w14:scene3d>
              <w14:camera w14:prst="orthographicFront"/>
              <w14:lightRig w14:rig="threePt" w14:dir="t">
                <w14:rot w14:lat="0" w14:lon="0" w14:rev="0"/>
              </w14:lightRig>
            </w14:scene3d>
          </w:rPr>
          <w:t xml:space="preserve">3.1 </w:t>
        </w:r>
        <w:r>
          <w:rPr>
            <w:rFonts w:hint="eastAsia"/>
          </w:rPr>
          <w:t>灌木林</w:t>
        </w:r>
        <w:r>
          <w:tab/>
        </w:r>
        <w:r>
          <w:fldChar w:fldCharType="begin"/>
        </w:r>
        <w:r>
          <w:instrText xml:space="preserve"> PAGEREF _Toc18449 \h </w:instrText>
        </w:r>
        <w:r>
          <w:fldChar w:fldCharType="separate"/>
        </w:r>
        <w:r>
          <w:t>3</w:t>
        </w:r>
        <w:r>
          <w:fldChar w:fldCharType="end"/>
        </w:r>
      </w:hyperlink>
    </w:p>
    <w:p w14:paraId="2ED22A52" w14:textId="77777777" w:rsidR="004842C6" w:rsidRDefault="00000000">
      <w:pPr>
        <w:pStyle w:val="TOC2"/>
        <w:tabs>
          <w:tab w:val="clear" w:pos="9344"/>
          <w:tab w:val="right" w:leader="dot" w:pos="9354"/>
        </w:tabs>
      </w:pPr>
      <w:hyperlink w:anchor="_Toc6084" w:history="1">
        <w:r>
          <w:rPr>
            <w:rFonts w:ascii="黑体" w:eastAsia="黑体" w:hAnsi="Times New Roman" w:hint="eastAsia"/>
            <w:kern w:val="0"/>
            <w14:scene3d>
              <w14:camera w14:prst="orthographicFront"/>
              <w14:lightRig w14:rig="threePt" w14:dir="t">
                <w14:rot w14:lat="0" w14:lon="0" w14:rev="0"/>
              </w14:lightRig>
            </w14:scene3d>
          </w:rPr>
          <w:t xml:space="preserve">3.2 </w:t>
        </w:r>
        <w:r>
          <w:rPr>
            <w:rFonts w:hint="eastAsia"/>
          </w:rPr>
          <w:t>生物量模型</w:t>
        </w:r>
        <w:r>
          <w:tab/>
        </w:r>
        <w:r>
          <w:fldChar w:fldCharType="begin"/>
        </w:r>
        <w:r>
          <w:instrText xml:space="preserve"> PAGEREF _Toc6084 \h </w:instrText>
        </w:r>
        <w:r>
          <w:fldChar w:fldCharType="separate"/>
        </w:r>
        <w:r>
          <w:t>3</w:t>
        </w:r>
        <w:r>
          <w:fldChar w:fldCharType="end"/>
        </w:r>
      </w:hyperlink>
    </w:p>
    <w:p w14:paraId="4FAE4A81" w14:textId="77777777" w:rsidR="004842C6" w:rsidRDefault="00000000">
      <w:pPr>
        <w:pStyle w:val="TOC2"/>
        <w:tabs>
          <w:tab w:val="clear" w:pos="9344"/>
          <w:tab w:val="right" w:leader="dot" w:pos="9354"/>
        </w:tabs>
      </w:pPr>
      <w:hyperlink w:anchor="_Toc24456" w:history="1">
        <w:r>
          <w:rPr>
            <w:rFonts w:ascii="黑体" w:eastAsia="黑体" w:hAnsi="Times New Roman" w:hint="eastAsia"/>
            <w:kern w:val="0"/>
            <w14:scene3d>
              <w14:camera w14:prst="orthographicFront"/>
              <w14:lightRig w14:rig="threePt" w14:dir="t">
                <w14:rot w14:lat="0" w14:lon="0" w14:rev="0"/>
              </w14:lightRig>
            </w14:scene3d>
          </w:rPr>
          <w:t xml:space="preserve">3.3 </w:t>
        </w:r>
        <w:r>
          <w:rPr>
            <w:rFonts w:hint="eastAsia"/>
          </w:rPr>
          <w:t>含碳系数</w:t>
        </w:r>
        <w:r>
          <w:tab/>
        </w:r>
        <w:r>
          <w:fldChar w:fldCharType="begin"/>
        </w:r>
        <w:r>
          <w:instrText xml:space="preserve"> PAGEREF _Toc24456 \h </w:instrText>
        </w:r>
        <w:r>
          <w:fldChar w:fldCharType="separate"/>
        </w:r>
        <w:r>
          <w:t>4</w:t>
        </w:r>
        <w:r>
          <w:fldChar w:fldCharType="end"/>
        </w:r>
      </w:hyperlink>
    </w:p>
    <w:p w14:paraId="6C6D11F9" w14:textId="77777777" w:rsidR="004842C6" w:rsidRDefault="00000000">
      <w:pPr>
        <w:pStyle w:val="TOC2"/>
        <w:tabs>
          <w:tab w:val="clear" w:pos="9344"/>
          <w:tab w:val="right" w:leader="dot" w:pos="9354"/>
        </w:tabs>
      </w:pPr>
      <w:hyperlink w:anchor="_Toc12054" w:history="1">
        <w:r>
          <w:rPr>
            <w:rFonts w:ascii="黑体" w:eastAsia="黑体" w:hAnsi="Times New Roman" w:hint="eastAsia"/>
            <w:kern w:val="0"/>
            <w14:scene3d>
              <w14:camera w14:prst="orthographicFront"/>
              <w14:lightRig w14:rig="threePt" w14:dir="t">
                <w14:rot w14:lat="0" w14:lon="0" w14:rev="0"/>
              </w14:lightRig>
            </w14:scene3d>
          </w:rPr>
          <w:t xml:space="preserve">3.4 </w:t>
        </w:r>
        <w:r>
          <w:rPr>
            <w:rFonts w:hint="eastAsia"/>
          </w:rPr>
          <w:t>模型评价指标</w:t>
        </w:r>
        <w:r>
          <w:tab/>
        </w:r>
        <w:r>
          <w:fldChar w:fldCharType="begin"/>
        </w:r>
        <w:r>
          <w:instrText xml:space="preserve"> PAGEREF _Toc12054 \h </w:instrText>
        </w:r>
        <w:r>
          <w:fldChar w:fldCharType="separate"/>
        </w:r>
        <w:r>
          <w:t>4</w:t>
        </w:r>
        <w:r>
          <w:fldChar w:fldCharType="end"/>
        </w:r>
      </w:hyperlink>
    </w:p>
    <w:p w14:paraId="2F5778DE" w14:textId="77777777" w:rsidR="004842C6" w:rsidRDefault="00000000">
      <w:pPr>
        <w:pStyle w:val="TOC1"/>
        <w:tabs>
          <w:tab w:val="right" w:leader="dot" w:pos="9354"/>
        </w:tabs>
      </w:pPr>
      <w:hyperlink w:anchor="_Toc10635" w:history="1">
        <w:r>
          <w:rPr>
            <w:rFonts w:ascii="黑体" w:eastAsia="黑体" w:hint="eastAsia"/>
          </w:rPr>
          <w:t xml:space="preserve">4 </w:t>
        </w:r>
        <w:r>
          <w:t>基本要求</w:t>
        </w:r>
        <w:r>
          <w:tab/>
        </w:r>
        <w:r>
          <w:fldChar w:fldCharType="begin"/>
        </w:r>
        <w:r>
          <w:instrText xml:space="preserve"> PAGEREF _Toc10635 \h </w:instrText>
        </w:r>
        <w:r>
          <w:fldChar w:fldCharType="separate"/>
        </w:r>
        <w:r>
          <w:t>4</w:t>
        </w:r>
        <w:r>
          <w:fldChar w:fldCharType="end"/>
        </w:r>
      </w:hyperlink>
    </w:p>
    <w:p w14:paraId="49C4966B" w14:textId="77777777" w:rsidR="004842C6" w:rsidRDefault="00000000">
      <w:pPr>
        <w:pStyle w:val="TOC2"/>
        <w:tabs>
          <w:tab w:val="clear" w:pos="9344"/>
          <w:tab w:val="right" w:leader="dot" w:pos="9354"/>
        </w:tabs>
      </w:pPr>
      <w:hyperlink w:anchor="_Toc9668" w:history="1">
        <w:r>
          <w:rPr>
            <w:rFonts w:ascii="黑体" w:eastAsia="黑体" w:hAnsi="Times New Roman" w:hint="eastAsia"/>
            <w:kern w:val="0"/>
            <w14:scene3d>
              <w14:camera w14:prst="orthographicFront"/>
              <w14:lightRig w14:rig="threePt" w14:dir="t">
                <w14:rot w14:lat="0" w14:lon="0" w14:rev="0"/>
              </w14:lightRig>
            </w14:scene3d>
          </w:rPr>
          <w:t xml:space="preserve">4.1 </w:t>
        </w:r>
        <w:r>
          <w:rPr>
            <w:rFonts w:hAnsi="Times New Roman"/>
          </w:rPr>
          <w:t>系统性</w:t>
        </w:r>
        <w:r>
          <w:tab/>
        </w:r>
        <w:r>
          <w:fldChar w:fldCharType="begin"/>
        </w:r>
        <w:r>
          <w:instrText xml:space="preserve"> PAGEREF _Toc9668 \h </w:instrText>
        </w:r>
        <w:r>
          <w:fldChar w:fldCharType="separate"/>
        </w:r>
        <w:r>
          <w:t>4</w:t>
        </w:r>
        <w:r>
          <w:fldChar w:fldCharType="end"/>
        </w:r>
      </w:hyperlink>
    </w:p>
    <w:p w14:paraId="15CB6270" w14:textId="77777777" w:rsidR="004842C6" w:rsidRDefault="00000000">
      <w:pPr>
        <w:pStyle w:val="TOC2"/>
        <w:tabs>
          <w:tab w:val="clear" w:pos="9344"/>
          <w:tab w:val="right" w:leader="dot" w:pos="9354"/>
        </w:tabs>
      </w:pPr>
      <w:hyperlink w:anchor="_Toc14716" w:history="1">
        <w:r>
          <w:rPr>
            <w:rFonts w:ascii="黑体" w:eastAsia="黑体" w:hAnsi="Times New Roman" w:hint="eastAsia"/>
            <w:kern w:val="0"/>
            <w14:scene3d>
              <w14:camera w14:prst="orthographicFront"/>
              <w14:lightRig w14:rig="threePt" w14:dir="t">
                <w14:rot w14:lat="0" w14:lon="0" w14:rev="0"/>
              </w14:lightRig>
            </w14:scene3d>
          </w:rPr>
          <w:t xml:space="preserve">4.2 </w:t>
        </w:r>
        <w:r>
          <w:rPr>
            <w:rFonts w:hAnsi="Times New Roman"/>
          </w:rPr>
          <w:t>保守性</w:t>
        </w:r>
        <w:r>
          <w:tab/>
        </w:r>
        <w:r>
          <w:fldChar w:fldCharType="begin"/>
        </w:r>
        <w:r>
          <w:instrText xml:space="preserve"> PAGEREF _Toc14716 \h </w:instrText>
        </w:r>
        <w:r>
          <w:fldChar w:fldCharType="separate"/>
        </w:r>
        <w:r>
          <w:t>5</w:t>
        </w:r>
        <w:r>
          <w:fldChar w:fldCharType="end"/>
        </w:r>
      </w:hyperlink>
    </w:p>
    <w:p w14:paraId="368C14D1" w14:textId="77777777" w:rsidR="004842C6" w:rsidRDefault="00000000">
      <w:pPr>
        <w:pStyle w:val="TOC2"/>
        <w:tabs>
          <w:tab w:val="clear" w:pos="9344"/>
          <w:tab w:val="right" w:leader="dot" w:pos="9354"/>
        </w:tabs>
      </w:pPr>
      <w:hyperlink w:anchor="_Toc17303" w:history="1">
        <w:r>
          <w:rPr>
            <w:rFonts w:ascii="黑体" w:eastAsia="黑体" w:hAnsi="Times New Roman" w:hint="eastAsia"/>
            <w:kern w:val="0"/>
            <w14:scene3d>
              <w14:camera w14:prst="orthographicFront"/>
              <w14:lightRig w14:rig="threePt" w14:dir="t">
                <w14:rot w14:lat="0" w14:lon="0" w14:rev="0"/>
              </w14:lightRig>
            </w14:scene3d>
          </w:rPr>
          <w:t xml:space="preserve">4.3 </w:t>
        </w:r>
        <w:r>
          <w:rPr>
            <w:rFonts w:hAnsi="Times New Roman"/>
          </w:rPr>
          <w:t>连续性</w:t>
        </w:r>
        <w:r>
          <w:tab/>
        </w:r>
        <w:r>
          <w:fldChar w:fldCharType="begin"/>
        </w:r>
        <w:r>
          <w:instrText xml:space="preserve"> PAGEREF _Toc17303 \h </w:instrText>
        </w:r>
        <w:r>
          <w:fldChar w:fldCharType="separate"/>
        </w:r>
        <w:r>
          <w:t>5</w:t>
        </w:r>
        <w:r>
          <w:fldChar w:fldCharType="end"/>
        </w:r>
      </w:hyperlink>
    </w:p>
    <w:p w14:paraId="37075D42" w14:textId="77777777" w:rsidR="004842C6" w:rsidRDefault="00000000">
      <w:pPr>
        <w:pStyle w:val="TOC1"/>
        <w:tabs>
          <w:tab w:val="right" w:leader="dot" w:pos="9354"/>
        </w:tabs>
      </w:pPr>
      <w:hyperlink w:anchor="_Toc31283" w:history="1">
        <w:r>
          <w:rPr>
            <w:rFonts w:ascii="黑体" w:eastAsia="黑体" w:hint="eastAsia"/>
          </w:rPr>
          <w:t xml:space="preserve">5 </w:t>
        </w:r>
        <w:r>
          <w:rPr>
            <w:rFonts w:hint="eastAsia"/>
          </w:rPr>
          <w:t>灌木林生物量估算</w:t>
        </w:r>
        <w:r>
          <w:tab/>
        </w:r>
        <w:r>
          <w:fldChar w:fldCharType="begin"/>
        </w:r>
        <w:r>
          <w:instrText xml:space="preserve"> PAGEREF _Toc31283 \h </w:instrText>
        </w:r>
        <w:r>
          <w:fldChar w:fldCharType="separate"/>
        </w:r>
        <w:r>
          <w:t>5</w:t>
        </w:r>
        <w:r>
          <w:fldChar w:fldCharType="end"/>
        </w:r>
      </w:hyperlink>
    </w:p>
    <w:p w14:paraId="309183D2" w14:textId="77777777" w:rsidR="004842C6" w:rsidRDefault="00000000">
      <w:pPr>
        <w:pStyle w:val="TOC2"/>
        <w:tabs>
          <w:tab w:val="clear" w:pos="9344"/>
          <w:tab w:val="right" w:leader="dot" w:pos="9354"/>
        </w:tabs>
      </w:pPr>
      <w:hyperlink w:anchor="_Toc10634" w:history="1">
        <w:r>
          <w:rPr>
            <w:rFonts w:ascii="黑体" w:eastAsia="黑体" w:hAnsi="Times New Roman" w:hint="eastAsia"/>
            <w:kern w:val="0"/>
            <w14:scene3d>
              <w14:camera w14:prst="orthographicFront"/>
              <w14:lightRig w14:rig="threePt" w14:dir="t">
                <w14:rot w14:lat="0" w14:lon="0" w14:rev="0"/>
              </w14:lightRig>
            </w14:scene3d>
          </w:rPr>
          <w:t xml:space="preserve">5.1 </w:t>
        </w:r>
        <w:r>
          <w:rPr>
            <w:rFonts w:hint="eastAsia"/>
          </w:rPr>
          <w:t>灌木林生物量模型</w:t>
        </w:r>
        <w:r>
          <w:tab/>
        </w:r>
        <w:r>
          <w:fldChar w:fldCharType="begin"/>
        </w:r>
        <w:r>
          <w:instrText xml:space="preserve"> PAGEREF _Toc10634 \h </w:instrText>
        </w:r>
        <w:r>
          <w:fldChar w:fldCharType="separate"/>
        </w:r>
        <w:r>
          <w:t>5</w:t>
        </w:r>
        <w:r>
          <w:fldChar w:fldCharType="end"/>
        </w:r>
      </w:hyperlink>
    </w:p>
    <w:p w14:paraId="597AD6C5" w14:textId="77777777" w:rsidR="004842C6" w:rsidRDefault="00000000">
      <w:pPr>
        <w:pStyle w:val="TOC2"/>
        <w:tabs>
          <w:tab w:val="clear" w:pos="9344"/>
          <w:tab w:val="right" w:leader="dot" w:pos="9354"/>
        </w:tabs>
      </w:pPr>
      <w:hyperlink w:anchor="_Toc27694" w:history="1">
        <w:r>
          <w:rPr>
            <w:rFonts w:hAnsi="Times New Roman" w:hint="eastAsia"/>
          </w:rPr>
          <w:t>5.1.1单物种灌木</w:t>
        </w:r>
        <w:r>
          <w:rPr>
            <w:rFonts w:hint="eastAsia"/>
          </w:rPr>
          <w:t>林</w:t>
        </w:r>
        <w:r>
          <w:rPr>
            <w:rFonts w:hAnsi="Times New Roman" w:hint="eastAsia"/>
          </w:rPr>
          <w:t>生物量模型</w:t>
        </w:r>
        <w:r>
          <w:tab/>
        </w:r>
        <w:r>
          <w:fldChar w:fldCharType="begin"/>
        </w:r>
        <w:r>
          <w:instrText xml:space="preserve"> PAGEREF _Toc27694 \h </w:instrText>
        </w:r>
        <w:r>
          <w:fldChar w:fldCharType="separate"/>
        </w:r>
        <w:r>
          <w:t>5</w:t>
        </w:r>
        <w:r>
          <w:fldChar w:fldCharType="end"/>
        </w:r>
      </w:hyperlink>
    </w:p>
    <w:p w14:paraId="588E2858" w14:textId="77777777" w:rsidR="004842C6" w:rsidRDefault="00000000">
      <w:pPr>
        <w:pStyle w:val="TOC2"/>
        <w:tabs>
          <w:tab w:val="clear" w:pos="9344"/>
          <w:tab w:val="right" w:leader="dot" w:pos="9354"/>
        </w:tabs>
      </w:pPr>
      <w:hyperlink w:anchor="_Toc5048" w:history="1">
        <w:r>
          <w:rPr>
            <w:rFonts w:hint="eastAsia"/>
          </w:rPr>
          <w:t>5.1.2</w:t>
        </w:r>
        <w:r>
          <w:rPr>
            <w:rFonts w:hAnsi="Times New Roman" w:hint="eastAsia"/>
          </w:rPr>
          <w:t>通用单物种灌木</w:t>
        </w:r>
        <w:r>
          <w:rPr>
            <w:rFonts w:hint="eastAsia"/>
          </w:rPr>
          <w:t>林</w:t>
        </w:r>
        <w:r>
          <w:rPr>
            <w:rFonts w:hAnsi="Times New Roman" w:hint="eastAsia"/>
          </w:rPr>
          <w:t>生物量模型</w:t>
        </w:r>
        <w:r>
          <w:tab/>
        </w:r>
        <w:r>
          <w:fldChar w:fldCharType="begin"/>
        </w:r>
        <w:r>
          <w:instrText xml:space="preserve"> PAGEREF _Toc5048 \h </w:instrText>
        </w:r>
        <w:r>
          <w:fldChar w:fldCharType="separate"/>
        </w:r>
        <w:r>
          <w:t>5</w:t>
        </w:r>
        <w:r>
          <w:fldChar w:fldCharType="end"/>
        </w:r>
      </w:hyperlink>
    </w:p>
    <w:p w14:paraId="60AE9D92" w14:textId="77777777" w:rsidR="004842C6" w:rsidRDefault="00000000">
      <w:pPr>
        <w:pStyle w:val="TOC2"/>
        <w:tabs>
          <w:tab w:val="clear" w:pos="9344"/>
          <w:tab w:val="right" w:leader="dot" w:pos="9354"/>
        </w:tabs>
      </w:pPr>
      <w:hyperlink w:anchor="_Toc27248" w:history="1">
        <w:r>
          <w:rPr>
            <w:rFonts w:hint="eastAsia"/>
          </w:rPr>
          <w:t>5.1.3混合灌木林生物量模型</w:t>
        </w:r>
        <w:r>
          <w:tab/>
        </w:r>
        <w:r>
          <w:fldChar w:fldCharType="begin"/>
        </w:r>
        <w:r>
          <w:instrText xml:space="preserve"> PAGEREF _Toc27248 \h </w:instrText>
        </w:r>
        <w:r>
          <w:fldChar w:fldCharType="separate"/>
        </w:r>
        <w:r>
          <w:t>6</w:t>
        </w:r>
        <w:r>
          <w:fldChar w:fldCharType="end"/>
        </w:r>
      </w:hyperlink>
    </w:p>
    <w:p w14:paraId="25DFCF92" w14:textId="77777777" w:rsidR="004842C6" w:rsidRDefault="00000000">
      <w:pPr>
        <w:pStyle w:val="TOC2"/>
        <w:tabs>
          <w:tab w:val="clear" w:pos="9344"/>
          <w:tab w:val="right" w:leader="dot" w:pos="9354"/>
        </w:tabs>
      </w:pPr>
      <w:hyperlink w:anchor="_Toc27443" w:history="1">
        <w:r>
          <w:rPr>
            <w:rFonts w:ascii="黑体" w:eastAsia="黑体" w:hAnsi="Times New Roman" w:hint="eastAsia"/>
            <w:kern w:val="0"/>
            <w14:scene3d>
              <w14:camera w14:prst="orthographicFront"/>
              <w14:lightRig w14:rig="threePt" w14:dir="t">
                <w14:rot w14:lat="0" w14:lon="0" w14:rev="0"/>
              </w14:lightRig>
            </w14:scene3d>
          </w:rPr>
          <w:t xml:space="preserve">5.2 </w:t>
        </w:r>
        <w:r>
          <w:rPr>
            <w:rFonts w:hint="eastAsia"/>
          </w:rPr>
          <w:t>灌木林生物量模型参数估计值</w:t>
        </w:r>
        <w:r>
          <w:tab/>
        </w:r>
        <w:r>
          <w:fldChar w:fldCharType="begin"/>
        </w:r>
        <w:r>
          <w:instrText xml:space="preserve"> PAGEREF _Toc27443 \h </w:instrText>
        </w:r>
        <w:r>
          <w:fldChar w:fldCharType="separate"/>
        </w:r>
        <w:r>
          <w:t>6</w:t>
        </w:r>
        <w:r>
          <w:fldChar w:fldCharType="end"/>
        </w:r>
      </w:hyperlink>
    </w:p>
    <w:p w14:paraId="162ACC3D" w14:textId="77777777" w:rsidR="004842C6" w:rsidRDefault="00000000">
      <w:pPr>
        <w:pStyle w:val="TOC2"/>
        <w:tabs>
          <w:tab w:val="clear" w:pos="9344"/>
          <w:tab w:val="right" w:leader="dot" w:pos="9354"/>
        </w:tabs>
      </w:pPr>
      <w:hyperlink w:anchor="_Toc21331" w:history="1">
        <w:r>
          <w:rPr>
            <w:rFonts w:hint="eastAsia"/>
          </w:rPr>
          <w:t>5.2.1单物种灌木生物量模型参数估计值</w:t>
        </w:r>
        <w:r>
          <w:tab/>
        </w:r>
        <w:r>
          <w:fldChar w:fldCharType="begin"/>
        </w:r>
        <w:r>
          <w:instrText xml:space="preserve"> PAGEREF _Toc21331 \h </w:instrText>
        </w:r>
        <w:r>
          <w:fldChar w:fldCharType="separate"/>
        </w:r>
        <w:r>
          <w:t>6</w:t>
        </w:r>
        <w:r>
          <w:fldChar w:fldCharType="end"/>
        </w:r>
      </w:hyperlink>
    </w:p>
    <w:p w14:paraId="02E9FC7B" w14:textId="77777777" w:rsidR="004842C6" w:rsidRDefault="00000000">
      <w:pPr>
        <w:pStyle w:val="TOC2"/>
        <w:tabs>
          <w:tab w:val="clear" w:pos="9344"/>
          <w:tab w:val="right" w:leader="dot" w:pos="9354"/>
        </w:tabs>
      </w:pPr>
      <w:hyperlink w:anchor="_Toc12325" w:history="1">
        <w:r>
          <w:rPr>
            <w:rFonts w:hint="eastAsia"/>
          </w:rPr>
          <w:t>5.2.2灌木林生物量模型参数估计值</w:t>
        </w:r>
        <w:r>
          <w:tab/>
        </w:r>
        <w:r>
          <w:fldChar w:fldCharType="begin"/>
        </w:r>
        <w:r>
          <w:instrText xml:space="preserve"> PAGEREF _Toc12325 \h </w:instrText>
        </w:r>
        <w:r>
          <w:fldChar w:fldCharType="separate"/>
        </w:r>
        <w:r>
          <w:t>7</w:t>
        </w:r>
        <w:r>
          <w:fldChar w:fldCharType="end"/>
        </w:r>
      </w:hyperlink>
    </w:p>
    <w:p w14:paraId="6587B6A0" w14:textId="77777777" w:rsidR="004842C6" w:rsidRDefault="00000000">
      <w:pPr>
        <w:pStyle w:val="TOC2"/>
        <w:tabs>
          <w:tab w:val="clear" w:pos="9344"/>
          <w:tab w:val="right" w:leader="dot" w:pos="9354"/>
        </w:tabs>
      </w:pPr>
      <w:hyperlink w:anchor="_Toc7374" w:history="1">
        <w:r>
          <w:rPr>
            <w:rFonts w:ascii="黑体" w:eastAsia="黑体" w:hAnsi="Times New Roman" w:hint="eastAsia"/>
            <w:kern w:val="0"/>
            <w14:scene3d>
              <w14:camera w14:prst="orthographicFront"/>
              <w14:lightRig w14:rig="threePt" w14:dir="t">
                <w14:rot w14:lat="0" w14:lon="0" w14:rev="0"/>
              </w14:lightRig>
            </w14:scene3d>
          </w:rPr>
          <w:t xml:space="preserve">5.3 </w:t>
        </w:r>
        <w:r>
          <w:rPr>
            <w:rFonts w:ascii="Times New Roman" w:hint="eastAsia"/>
          </w:rPr>
          <w:t>灌木林</w:t>
        </w:r>
        <w:r>
          <w:rPr>
            <w:rFonts w:ascii="Times New Roman"/>
          </w:rPr>
          <w:t>生物量模型评价指标</w:t>
        </w:r>
        <w:r>
          <w:tab/>
        </w:r>
        <w:r>
          <w:fldChar w:fldCharType="begin"/>
        </w:r>
        <w:r>
          <w:instrText xml:space="preserve"> PAGEREF _Toc7374 \h </w:instrText>
        </w:r>
        <w:r>
          <w:fldChar w:fldCharType="separate"/>
        </w:r>
        <w:r>
          <w:t>7</w:t>
        </w:r>
        <w:r>
          <w:fldChar w:fldCharType="end"/>
        </w:r>
      </w:hyperlink>
    </w:p>
    <w:p w14:paraId="2275FDF5" w14:textId="77777777" w:rsidR="004842C6" w:rsidRDefault="00000000">
      <w:pPr>
        <w:pStyle w:val="TOC2"/>
        <w:tabs>
          <w:tab w:val="clear" w:pos="9344"/>
          <w:tab w:val="right" w:leader="dot" w:pos="9354"/>
        </w:tabs>
      </w:pPr>
      <w:hyperlink w:anchor="_Toc17770" w:history="1">
        <w:r>
          <w:rPr>
            <w:rFonts w:hint="eastAsia"/>
          </w:rPr>
          <w:t>5.3.1单物种灌木林生物量模型评价指标</w:t>
        </w:r>
        <w:r>
          <w:tab/>
        </w:r>
        <w:r>
          <w:fldChar w:fldCharType="begin"/>
        </w:r>
        <w:r>
          <w:instrText xml:space="preserve"> PAGEREF _Toc17770 \h </w:instrText>
        </w:r>
        <w:r>
          <w:fldChar w:fldCharType="separate"/>
        </w:r>
        <w:r>
          <w:t>7</w:t>
        </w:r>
        <w:r>
          <w:fldChar w:fldCharType="end"/>
        </w:r>
      </w:hyperlink>
    </w:p>
    <w:p w14:paraId="239C64B7" w14:textId="77777777" w:rsidR="004842C6" w:rsidRDefault="00000000">
      <w:pPr>
        <w:pStyle w:val="TOC2"/>
        <w:tabs>
          <w:tab w:val="clear" w:pos="9344"/>
          <w:tab w:val="right" w:leader="dot" w:pos="9354"/>
        </w:tabs>
      </w:pPr>
      <w:hyperlink w:anchor="_Toc22524" w:history="1">
        <w:r>
          <w:rPr>
            <w:rFonts w:hint="eastAsia"/>
          </w:rPr>
          <w:t>5.3.2灌木林生物量模型评价指标</w:t>
        </w:r>
        <w:r>
          <w:tab/>
        </w:r>
        <w:r>
          <w:fldChar w:fldCharType="begin"/>
        </w:r>
        <w:r>
          <w:instrText xml:space="preserve"> PAGEREF _Toc22524 \h </w:instrText>
        </w:r>
        <w:r>
          <w:fldChar w:fldCharType="separate"/>
        </w:r>
        <w:r>
          <w:t>7</w:t>
        </w:r>
        <w:r>
          <w:fldChar w:fldCharType="end"/>
        </w:r>
      </w:hyperlink>
    </w:p>
    <w:p w14:paraId="783C0A4C" w14:textId="77777777" w:rsidR="004842C6" w:rsidRDefault="00000000">
      <w:pPr>
        <w:pStyle w:val="TOC1"/>
        <w:tabs>
          <w:tab w:val="right" w:leader="dot" w:pos="9354"/>
        </w:tabs>
      </w:pPr>
      <w:hyperlink w:anchor="_Toc1524" w:history="1">
        <w:r>
          <w:rPr>
            <w:rFonts w:ascii="黑体" w:eastAsia="黑体" w:hint="eastAsia"/>
          </w:rPr>
          <w:t xml:space="preserve">6 </w:t>
        </w:r>
        <w:r>
          <w:rPr>
            <w:rFonts w:hint="eastAsia"/>
          </w:rPr>
          <w:t>灌木林碳储量估算</w:t>
        </w:r>
        <w:r>
          <w:tab/>
        </w:r>
        <w:r>
          <w:fldChar w:fldCharType="begin"/>
        </w:r>
        <w:r>
          <w:instrText xml:space="preserve"> PAGEREF _Toc1524 \h </w:instrText>
        </w:r>
        <w:r>
          <w:fldChar w:fldCharType="separate"/>
        </w:r>
        <w:r>
          <w:t>7</w:t>
        </w:r>
        <w:r>
          <w:fldChar w:fldCharType="end"/>
        </w:r>
      </w:hyperlink>
    </w:p>
    <w:p w14:paraId="326403A4" w14:textId="77777777" w:rsidR="004842C6" w:rsidRDefault="00000000">
      <w:pPr>
        <w:pStyle w:val="TOC2"/>
        <w:tabs>
          <w:tab w:val="clear" w:pos="9344"/>
          <w:tab w:val="right" w:leader="dot" w:pos="9354"/>
        </w:tabs>
      </w:pPr>
      <w:hyperlink w:anchor="_Toc21899" w:history="1">
        <w:r>
          <w:rPr>
            <w:rFonts w:ascii="黑体" w:eastAsia="黑体" w:hAnsi="Times New Roman" w:hint="eastAsia"/>
            <w:kern w:val="0"/>
            <w14:scene3d>
              <w14:camera w14:prst="orthographicFront"/>
              <w14:lightRig w14:rig="threePt" w14:dir="t">
                <w14:rot w14:lat="0" w14:lon="0" w14:rev="0"/>
              </w14:lightRig>
            </w14:scene3d>
          </w:rPr>
          <w:t xml:space="preserve">6.1 </w:t>
        </w:r>
        <w:r>
          <w:rPr>
            <w:rFonts w:hint="eastAsia"/>
          </w:rPr>
          <w:t>灌木林含碳系数</w:t>
        </w:r>
        <w:r>
          <w:tab/>
        </w:r>
        <w:r>
          <w:fldChar w:fldCharType="begin"/>
        </w:r>
        <w:r>
          <w:instrText xml:space="preserve"> PAGEREF _Toc21899 \h </w:instrText>
        </w:r>
        <w:r>
          <w:fldChar w:fldCharType="separate"/>
        </w:r>
        <w:r>
          <w:t>7</w:t>
        </w:r>
        <w:r>
          <w:fldChar w:fldCharType="end"/>
        </w:r>
      </w:hyperlink>
    </w:p>
    <w:p w14:paraId="41EC7223" w14:textId="77777777" w:rsidR="004842C6" w:rsidRDefault="00000000">
      <w:pPr>
        <w:pStyle w:val="TOC2"/>
        <w:tabs>
          <w:tab w:val="clear" w:pos="9344"/>
          <w:tab w:val="right" w:leader="dot" w:pos="9354"/>
        </w:tabs>
      </w:pPr>
      <w:hyperlink w:anchor="_Toc28708" w:history="1">
        <w:r>
          <w:rPr>
            <w:rFonts w:hint="eastAsia"/>
          </w:rPr>
          <w:t>6.1.1单物种灌木林含碳系数</w:t>
        </w:r>
        <w:r>
          <w:tab/>
        </w:r>
        <w:r>
          <w:fldChar w:fldCharType="begin"/>
        </w:r>
        <w:r>
          <w:instrText xml:space="preserve"> PAGEREF _Toc28708 \h </w:instrText>
        </w:r>
        <w:r>
          <w:fldChar w:fldCharType="separate"/>
        </w:r>
        <w:r>
          <w:t>7</w:t>
        </w:r>
        <w:r>
          <w:fldChar w:fldCharType="end"/>
        </w:r>
      </w:hyperlink>
    </w:p>
    <w:p w14:paraId="26E36E1A" w14:textId="77777777" w:rsidR="004842C6" w:rsidRDefault="00000000">
      <w:pPr>
        <w:pStyle w:val="TOC2"/>
        <w:tabs>
          <w:tab w:val="clear" w:pos="9344"/>
          <w:tab w:val="right" w:leader="dot" w:pos="9354"/>
        </w:tabs>
      </w:pPr>
      <w:hyperlink w:anchor="_Toc3754" w:history="1">
        <w:r>
          <w:rPr>
            <w:rFonts w:hint="eastAsia"/>
          </w:rPr>
          <w:t>6.1.2灌木林含碳系数</w:t>
        </w:r>
        <w:r>
          <w:tab/>
        </w:r>
        <w:r>
          <w:fldChar w:fldCharType="begin"/>
        </w:r>
        <w:r>
          <w:instrText xml:space="preserve"> PAGEREF _Toc3754 \h </w:instrText>
        </w:r>
        <w:r>
          <w:fldChar w:fldCharType="separate"/>
        </w:r>
        <w:r>
          <w:t>8</w:t>
        </w:r>
        <w:r>
          <w:fldChar w:fldCharType="end"/>
        </w:r>
      </w:hyperlink>
    </w:p>
    <w:p w14:paraId="7E03968F" w14:textId="77777777" w:rsidR="004842C6" w:rsidRDefault="00000000">
      <w:pPr>
        <w:pStyle w:val="TOC2"/>
        <w:tabs>
          <w:tab w:val="clear" w:pos="9344"/>
          <w:tab w:val="right" w:leader="dot" w:pos="9354"/>
        </w:tabs>
      </w:pPr>
      <w:hyperlink w:anchor="_Toc2262" w:history="1">
        <w:r>
          <w:rPr>
            <w:rFonts w:ascii="黑体" w:eastAsia="黑体" w:hAnsi="Times New Roman" w:hint="eastAsia"/>
            <w:kern w:val="0"/>
            <w14:scene3d>
              <w14:camera w14:prst="orthographicFront"/>
              <w14:lightRig w14:rig="threePt" w14:dir="t">
                <w14:rot w14:lat="0" w14:lon="0" w14:rev="0"/>
              </w14:lightRig>
            </w14:scene3d>
          </w:rPr>
          <w:t xml:space="preserve">6.2 </w:t>
        </w:r>
        <w:r>
          <w:rPr>
            <w:rFonts w:hint="eastAsia"/>
          </w:rPr>
          <w:t>单物种</w:t>
        </w:r>
        <w:r>
          <w:rPr>
            <w:rFonts w:ascii="Times New Roman" w:hint="eastAsia"/>
          </w:rPr>
          <w:t>灌木</w:t>
        </w:r>
        <w:r>
          <w:rPr>
            <w:rFonts w:ascii="Times New Roman"/>
          </w:rPr>
          <w:t>碳储量计算</w:t>
        </w:r>
        <w:r>
          <w:tab/>
        </w:r>
        <w:r>
          <w:fldChar w:fldCharType="begin"/>
        </w:r>
        <w:r>
          <w:instrText xml:space="preserve"> PAGEREF _Toc2262 \h </w:instrText>
        </w:r>
        <w:r>
          <w:fldChar w:fldCharType="separate"/>
        </w:r>
        <w:r>
          <w:t>8</w:t>
        </w:r>
        <w:r>
          <w:fldChar w:fldCharType="end"/>
        </w:r>
      </w:hyperlink>
    </w:p>
    <w:p w14:paraId="6AB3F836" w14:textId="77777777" w:rsidR="004842C6" w:rsidRDefault="00000000">
      <w:pPr>
        <w:pStyle w:val="TOC2"/>
        <w:tabs>
          <w:tab w:val="clear" w:pos="9344"/>
          <w:tab w:val="right" w:leader="dot" w:pos="9354"/>
        </w:tabs>
      </w:pPr>
      <w:hyperlink w:anchor="_Toc30472" w:history="1">
        <w:r>
          <w:rPr>
            <w:rFonts w:ascii="黑体" w:eastAsia="黑体" w:hAnsi="Times New Roman" w:hint="eastAsia"/>
            <w:kern w:val="0"/>
            <w14:scene3d>
              <w14:camera w14:prst="orthographicFront"/>
              <w14:lightRig w14:rig="threePt" w14:dir="t">
                <w14:rot w14:lat="0" w14:lon="0" w14:rev="0"/>
              </w14:lightRig>
            </w14:scene3d>
          </w:rPr>
          <w:t xml:space="preserve">6.3 </w:t>
        </w:r>
        <w:r>
          <w:rPr>
            <w:rFonts w:hAnsi="Times New Roman" w:hint="eastAsia"/>
          </w:rPr>
          <w:t>林分碳储量估算方法</w:t>
        </w:r>
        <w:r>
          <w:tab/>
        </w:r>
        <w:r>
          <w:fldChar w:fldCharType="begin"/>
        </w:r>
        <w:r>
          <w:instrText xml:space="preserve"> PAGEREF _Toc30472 \h </w:instrText>
        </w:r>
        <w:r>
          <w:fldChar w:fldCharType="separate"/>
        </w:r>
        <w:r>
          <w:t>8</w:t>
        </w:r>
        <w:r>
          <w:fldChar w:fldCharType="end"/>
        </w:r>
      </w:hyperlink>
    </w:p>
    <w:p w14:paraId="15463105" w14:textId="77777777" w:rsidR="004842C6" w:rsidRDefault="00000000">
      <w:pPr>
        <w:pStyle w:val="TOC1"/>
        <w:tabs>
          <w:tab w:val="right" w:leader="dot" w:pos="9354"/>
        </w:tabs>
      </w:pPr>
      <w:hyperlink w:anchor="_Toc15493" w:history="1">
        <w:r>
          <w:rPr>
            <w:rFonts w:ascii="黑体" w:eastAsia="黑体" w:hint="eastAsia"/>
          </w:rPr>
          <w:t xml:space="preserve">7 </w:t>
        </w:r>
        <w:r>
          <w:rPr>
            <w:rFonts w:hint="eastAsia"/>
          </w:rPr>
          <w:t>应用</w:t>
        </w:r>
        <w:r>
          <w:tab/>
        </w:r>
        <w:r>
          <w:fldChar w:fldCharType="begin"/>
        </w:r>
        <w:r>
          <w:instrText xml:space="preserve"> PAGEREF _Toc15493 \h </w:instrText>
        </w:r>
        <w:r>
          <w:fldChar w:fldCharType="separate"/>
        </w:r>
        <w:r>
          <w:t>8</w:t>
        </w:r>
        <w:r>
          <w:fldChar w:fldCharType="end"/>
        </w:r>
      </w:hyperlink>
    </w:p>
    <w:p w14:paraId="40D35AE4" w14:textId="77777777" w:rsidR="004842C6" w:rsidRDefault="00000000">
      <w:pPr>
        <w:pStyle w:val="TOC1"/>
        <w:tabs>
          <w:tab w:val="right" w:leader="dot" w:pos="9354"/>
        </w:tabs>
      </w:pPr>
      <w:hyperlink w:anchor="_Toc2367" w:history="1">
        <w:r>
          <w:rPr>
            <w:rFonts w:ascii="黑体" w:eastAsia="黑体" w:hint="eastAsia"/>
          </w:rPr>
          <w:t xml:space="preserve">8 </w:t>
        </w:r>
        <w:r>
          <w:rPr>
            <w:rFonts w:hint="eastAsia"/>
          </w:rPr>
          <w:t>档案管理</w:t>
        </w:r>
        <w:r>
          <w:tab/>
        </w:r>
        <w:r>
          <w:fldChar w:fldCharType="begin"/>
        </w:r>
        <w:r>
          <w:instrText xml:space="preserve"> PAGEREF _Toc2367 \h </w:instrText>
        </w:r>
        <w:r>
          <w:fldChar w:fldCharType="separate"/>
        </w:r>
        <w:r>
          <w:t>9</w:t>
        </w:r>
        <w:r>
          <w:fldChar w:fldCharType="end"/>
        </w:r>
      </w:hyperlink>
    </w:p>
    <w:p w14:paraId="0752C103" w14:textId="77777777" w:rsidR="004842C6" w:rsidRDefault="00000000">
      <w:pPr>
        <w:pStyle w:val="affffffc"/>
        <w:spacing w:after="360"/>
        <w:sectPr w:rsidR="004842C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0CC33DF3" w14:textId="77777777" w:rsidR="004842C6" w:rsidRDefault="00000000">
      <w:pPr>
        <w:pStyle w:val="a6"/>
        <w:spacing w:after="360"/>
      </w:pPr>
      <w:bookmarkStart w:id="22" w:name="_Toc24530"/>
      <w:bookmarkStart w:id="23" w:name="BookMark2"/>
      <w:bookmarkEnd w:id="21"/>
      <w:r>
        <w:rPr>
          <w:spacing w:val="320"/>
        </w:rPr>
        <w:lastRenderedPageBreak/>
        <w:t>前</w:t>
      </w:r>
      <w:r>
        <w:t>言</w:t>
      </w:r>
      <w:bookmarkEnd w:id="22"/>
    </w:p>
    <w:p w14:paraId="392C4D0C" w14:textId="77777777" w:rsidR="004842C6" w:rsidRDefault="00000000">
      <w:pPr>
        <w:pStyle w:val="afffff7"/>
        <w:ind w:firstLine="420"/>
      </w:pPr>
      <w:r>
        <w:rPr>
          <w:rFonts w:hint="eastAsia"/>
        </w:rPr>
        <w:t>本文件按照</w:t>
      </w:r>
      <w:r>
        <w:rPr>
          <w:rFonts w:ascii="Times New Roman"/>
        </w:rPr>
        <w:t>GB/T 1.1—2020</w:t>
      </w:r>
      <w:r>
        <w:rPr>
          <w:rFonts w:hint="eastAsia"/>
        </w:rPr>
        <w:t>《标准化工作导则  第1部分：标准化文件的结构和起草规则》的规定起草。</w:t>
      </w:r>
    </w:p>
    <w:p w14:paraId="7394A0EB" w14:textId="77777777" w:rsidR="004842C6" w:rsidRDefault="00000000">
      <w:pPr>
        <w:pStyle w:val="afffff7"/>
        <w:ind w:firstLine="420"/>
      </w:pPr>
      <w:r>
        <w:rPr>
          <w:rFonts w:hint="eastAsia"/>
        </w:rPr>
        <w:t>请注意本文件的某些内容可能涉及专利。本文件的发布机构不承担识别专利的责任。</w:t>
      </w:r>
    </w:p>
    <w:p w14:paraId="27EE563A" w14:textId="77777777" w:rsidR="004842C6" w:rsidRDefault="00000000">
      <w:pPr>
        <w:pStyle w:val="afffff7"/>
        <w:ind w:firstLine="420"/>
      </w:pPr>
      <w:r>
        <w:rPr>
          <w:rFonts w:hint="eastAsia"/>
        </w:rPr>
        <w:t>本文件由黑龙江省林学会提出并归口。</w:t>
      </w:r>
    </w:p>
    <w:p w14:paraId="7D6EB679" w14:textId="1E3BB4B1" w:rsidR="004842C6" w:rsidRDefault="00000000">
      <w:pPr>
        <w:pStyle w:val="afffff7"/>
        <w:ind w:firstLine="420"/>
      </w:pPr>
      <w:r>
        <w:rPr>
          <w:rFonts w:hint="eastAsia"/>
        </w:rPr>
        <w:t>本文件起草单位：东北林业大学、</w:t>
      </w:r>
      <w:r w:rsidR="00E46CD0" w:rsidRPr="00E46CD0">
        <w:rPr>
          <w:rFonts w:hint="eastAsia"/>
        </w:rPr>
        <w:t>黑龙江省林业技术服务中心</w:t>
      </w:r>
      <w:r w:rsidR="00E46CD0">
        <w:rPr>
          <w:rFonts w:hint="eastAsia"/>
        </w:rPr>
        <w:t>、</w:t>
      </w:r>
      <w:r w:rsidR="00E46CD0" w:rsidRPr="00E46CD0">
        <w:rPr>
          <w:rFonts w:hint="eastAsia"/>
        </w:rPr>
        <w:t>黑龙江省庆安国有林场管理局</w:t>
      </w:r>
      <w:r w:rsidR="00E46CD0">
        <w:rPr>
          <w:rFonts w:hint="eastAsia"/>
        </w:rPr>
        <w:t>、</w:t>
      </w:r>
      <w:r>
        <w:rPr>
          <w:rFonts w:hint="eastAsia"/>
        </w:rPr>
        <w:t>黑龙江省科学院自然与生态研究所。</w:t>
      </w:r>
    </w:p>
    <w:p w14:paraId="1B5B4422" w14:textId="102FBAEB" w:rsidR="004842C6" w:rsidRDefault="00000000">
      <w:pPr>
        <w:pStyle w:val="afffff7"/>
        <w:ind w:firstLine="420"/>
      </w:pPr>
      <w:r>
        <w:rPr>
          <w:rFonts w:hint="eastAsia"/>
        </w:rPr>
        <w:t>本文件主要起草人：李德文、陈志强、</w:t>
      </w:r>
      <w:r w:rsidR="00E46CD0">
        <w:rPr>
          <w:rFonts w:hint="eastAsia"/>
        </w:rPr>
        <w:t>唐中华、</w:t>
      </w:r>
      <w:r w:rsidR="00E46CD0" w:rsidRPr="00E46CD0">
        <w:rPr>
          <w:rFonts w:hint="eastAsia"/>
        </w:rPr>
        <w:t>李玉宝</w:t>
      </w:r>
      <w:r w:rsidR="00E46CD0">
        <w:rPr>
          <w:rFonts w:hint="eastAsia"/>
        </w:rPr>
        <w:t>、</w:t>
      </w:r>
      <w:r w:rsidR="00E46CD0">
        <w:rPr>
          <w:rFonts w:hint="eastAsia"/>
        </w:rPr>
        <w:t>张志刚、</w:t>
      </w:r>
      <w:r w:rsidR="00E46CD0" w:rsidRPr="00E46CD0">
        <w:rPr>
          <w:rFonts w:hint="eastAsia"/>
        </w:rPr>
        <w:t>宋佳庚</w:t>
      </w:r>
      <w:r w:rsidR="00E46CD0">
        <w:rPr>
          <w:rFonts w:hint="eastAsia"/>
        </w:rPr>
        <w:t>、</w:t>
      </w:r>
      <w:r>
        <w:rPr>
          <w:rFonts w:hint="eastAsia"/>
        </w:rPr>
        <w:t>魏晓雪、郭晓瑞、张</w:t>
      </w:r>
      <w:proofErr w:type="gramStart"/>
      <w:r>
        <w:rPr>
          <w:rFonts w:hint="eastAsia"/>
        </w:rPr>
        <w:t>衷</w:t>
      </w:r>
      <w:proofErr w:type="gramEnd"/>
      <w:r>
        <w:rPr>
          <w:rFonts w:hint="eastAsia"/>
        </w:rPr>
        <w:t>华、刘英。</w:t>
      </w:r>
    </w:p>
    <w:p w14:paraId="17518FB7" w14:textId="77777777" w:rsidR="004842C6" w:rsidRDefault="004842C6">
      <w:pPr>
        <w:pStyle w:val="afffff7"/>
        <w:ind w:firstLine="420"/>
        <w:sectPr w:rsidR="004842C6">
          <w:pgSz w:w="11906" w:h="16838"/>
          <w:pgMar w:top="1928" w:right="1134" w:bottom="1134" w:left="1134" w:header="1418" w:footer="1134" w:gutter="284"/>
          <w:pgNumType w:fmt="upperRoman"/>
          <w:cols w:space="425"/>
          <w:formProt w:val="0"/>
          <w:docGrid w:linePitch="312"/>
        </w:sectPr>
      </w:pPr>
    </w:p>
    <w:p w14:paraId="2F031E46" w14:textId="77777777" w:rsidR="004842C6" w:rsidRDefault="004842C6">
      <w:pPr>
        <w:spacing w:line="20" w:lineRule="exact"/>
        <w:jc w:val="center"/>
        <w:rPr>
          <w:rFonts w:ascii="黑体" w:eastAsia="黑体" w:hAnsi="黑体" w:hint="eastAsia"/>
          <w:sz w:val="32"/>
          <w:szCs w:val="32"/>
        </w:rPr>
      </w:pPr>
      <w:bookmarkStart w:id="24" w:name="BookMark4"/>
      <w:bookmarkEnd w:id="23"/>
    </w:p>
    <w:p w14:paraId="25AD1F26" w14:textId="77777777" w:rsidR="004842C6" w:rsidRDefault="004842C6">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0160B3DD1B9A4E6FADEA1F14FE5D7CF7"/>
        </w:placeholder>
      </w:sdtPr>
      <w:sdtContent>
        <w:p w14:paraId="7D90C5B9" w14:textId="77777777" w:rsidR="004842C6" w:rsidRDefault="00000000">
          <w:pPr>
            <w:pStyle w:val="afffffffffa"/>
            <w:spacing w:beforeLines="100" w:before="240" w:afterLines="220" w:after="528"/>
            <w:rPr>
              <w:rFonts w:hint="eastAsia"/>
            </w:rPr>
          </w:pPr>
          <w:r>
            <w:rPr>
              <w:rFonts w:hint="eastAsia"/>
            </w:rPr>
            <w:t>灌木</w:t>
          </w:r>
          <w:proofErr w:type="gramStart"/>
          <w:r>
            <w:rPr>
              <w:rFonts w:hint="eastAsia"/>
            </w:rPr>
            <w:t>林碳汇</w:t>
          </w:r>
          <w:proofErr w:type="gramEnd"/>
          <w:r>
            <w:rPr>
              <w:rFonts w:hint="eastAsia"/>
            </w:rPr>
            <w:t>数据采集处理技术规范</w:t>
          </w:r>
        </w:p>
      </w:sdtContent>
    </w:sdt>
    <w:p w14:paraId="35FE5101" w14:textId="77777777" w:rsidR="004842C6" w:rsidRDefault="00000000">
      <w:pPr>
        <w:pStyle w:val="affc"/>
        <w:spacing w:before="240" w:after="240"/>
      </w:pPr>
      <w:bookmarkStart w:id="26" w:name="_Toc24884218"/>
      <w:bookmarkStart w:id="27" w:name="_Toc97192964"/>
      <w:bookmarkStart w:id="28" w:name="_Toc26718930"/>
      <w:bookmarkStart w:id="29" w:name="_Toc24884211"/>
      <w:bookmarkStart w:id="30" w:name="_Toc26986771"/>
      <w:bookmarkStart w:id="31" w:name="_Toc17233333"/>
      <w:bookmarkStart w:id="32" w:name="_Toc26986530"/>
      <w:bookmarkStart w:id="33" w:name="_Toc17233325"/>
      <w:bookmarkStart w:id="34" w:name="_Toc26648465"/>
      <w:bookmarkStart w:id="35" w:name="_Toc8467"/>
      <w:bookmarkEnd w:id="25"/>
      <w:r>
        <w:rPr>
          <w:rFonts w:hint="eastAsia"/>
        </w:rPr>
        <w:t>范围</w:t>
      </w:r>
      <w:bookmarkEnd w:id="26"/>
      <w:bookmarkEnd w:id="27"/>
      <w:bookmarkEnd w:id="28"/>
      <w:bookmarkEnd w:id="29"/>
      <w:bookmarkEnd w:id="30"/>
      <w:bookmarkEnd w:id="31"/>
      <w:bookmarkEnd w:id="32"/>
      <w:bookmarkEnd w:id="33"/>
      <w:bookmarkEnd w:id="34"/>
      <w:bookmarkEnd w:id="35"/>
    </w:p>
    <w:p w14:paraId="78766482" w14:textId="77777777" w:rsidR="004842C6" w:rsidRDefault="00000000">
      <w:pPr>
        <w:pStyle w:val="afffffffffffd"/>
        <w:spacing w:line="400" w:lineRule="exact"/>
        <w:rPr>
          <w:rFonts w:hAnsi="宋体" w:cs="宋体" w:hint="eastAsia"/>
        </w:rPr>
      </w:pPr>
      <w:bookmarkStart w:id="36" w:name="_Toc17233326"/>
      <w:bookmarkStart w:id="37" w:name="_Toc26648466"/>
      <w:bookmarkStart w:id="38" w:name="_Toc26718931"/>
      <w:bookmarkStart w:id="39" w:name="_Toc97192965"/>
      <w:bookmarkStart w:id="40" w:name="_Toc24884219"/>
      <w:bookmarkStart w:id="41" w:name="_Toc26986772"/>
      <w:bookmarkStart w:id="42" w:name="_Toc26986531"/>
      <w:bookmarkStart w:id="43" w:name="_Toc24884212"/>
      <w:bookmarkStart w:id="44" w:name="_Toc17233334"/>
      <w:r>
        <w:rPr>
          <w:rFonts w:hAnsi="宋体" w:cs="宋体"/>
        </w:rPr>
        <w:t>本文件规定了黑龙江省</w:t>
      </w:r>
      <w:r>
        <w:rPr>
          <w:rFonts w:hAnsi="宋体" w:cs="宋体" w:hint="eastAsia"/>
        </w:rPr>
        <w:t>行政区域内人工和天然林灌木林</w:t>
      </w:r>
      <w:r>
        <w:rPr>
          <w:rFonts w:hAnsi="宋体" w:cs="宋体"/>
        </w:rPr>
        <w:t>地上生物量估算</w:t>
      </w:r>
      <w:r>
        <w:rPr>
          <w:rFonts w:hAnsi="宋体" w:cs="宋体" w:hint="eastAsia"/>
        </w:rPr>
        <w:t>和</w:t>
      </w:r>
      <w:r>
        <w:rPr>
          <w:rFonts w:hAnsi="宋体" w:cs="宋体"/>
        </w:rPr>
        <w:t>含碳系数等技术要求。</w:t>
      </w:r>
    </w:p>
    <w:p w14:paraId="70FAC490" w14:textId="77777777" w:rsidR="004842C6" w:rsidRDefault="00000000">
      <w:pPr>
        <w:pStyle w:val="afffffffffffd"/>
        <w:spacing w:line="400" w:lineRule="exact"/>
        <w:rPr>
          <w:rFonts w:hAnsi="宋体" w:cs="宋体" w:hint="eastAsia"/>
        </w:rPr>
      </w:pPr>
      <w:r>
        <w:rPr>
          <w:rFonts w:hAnsi="宋体" w:cs="宋体"/>
        </w:rPr>
        <w:t>本文件适用于黑龙江省行政区域内天然及人工</w:t>
      </w:r>
      <w:proofErr w:type="gramStart"/>
      <w:r>
        <w:rPr>
          <w:rFonts w:hAnsi="宋体" w:cs="宋体"/>
        </w:rPr>
        <w:t>灌木林碳储量</w:t>
      </w:r>
      <w:proofErr w:type="gramEnd"/>
      <w:r>
        <w:rPr>
          <w:rFonts w:hAnsi="宋体" w:cs="宋体"/>
        </w:rPr>
        <w:t>的高精度估算，可作为省级</w:t>
      </w:r>
      <w:proofErr w:type="gramStart"/>
      <w:r>
        <w:rPr>
          <w:rFonts w:hAnsi="宋体" w:cs="宋体"/>
        </w:rPr>
        <w:t>森林碳汇计量</w:t>
      </w:r>
      <w:proofErr w:type="gramEnd"/>
      <w:r>
        <w:rPr>
          <w:rFonts w:hAnsi="宋体" w:cs="宋体"/>
        </w:rPr>
        <w:t>监测、林业</w:t>
      </w:r>
      <w:proofErr w:type="gramStart"/>
      <w:r>
        <w:rPr>
          <w:rFonts w:hAnsi="宋体" w:cs="宋体"/>
        </w:rPr>
        <w:t>碳汇项目</w:t>
      </w:r>
      <w:proofErr w:type="gramEnd"/>
      <w:r>
        <w:rPr>
          <w:rFonts w:hAnsi="宋体" w:cs="宋体"/>
        </w:rPr>
        <w:t>开发、生态系统保护修复成效评估的技术依据。</w:t>
      </w:r>
    </w:p>
    <w:p w14:paraId="5F53B389" w14:textId="77777777" w:rsidR="004842C6" w:rsidRDefault="00000000">
      <w:pPr>
        <w:pStyle w:val="afffffffffffd"/>
        <w:spacing w:line="400" w:lineRule="exact"/>
        <w:rPr>
          <w:rFonts w:hAnsi="宋体" w:cs="宋体" w:hint="eastAsia"/>
        </w:rPr>
      </w:pPr>
      <w:r>
        <w:rPr>
          <w:rFonts w:hAnsi="宋体" w:cs="宋体"/>
        </w:rPr>
        <w:t>注：本文件涉及的灌木</w:t>
      </w:r>
      <w:proofErr w:type="gramStart"/>
      <w:r>
        <w:rPr>
          <w:rFonts w:hAnsi="宋体" w:cs="宋体"/>
        </w:rPr>
        <w:t>林包括</w:t>
      </w:r>
      <w:proofErr w:type="gramEnd"/>
      <w:r>
        <w:rPr>
          <w:rFonts w:hAnsi="宋体" w:cs="宋体"/>
        </w:rPr>
        <w:t>《中华人民共和国森林法》界定的国家特别规定的灌木林及一般灌木林。乔木林下灌木层的碳储量估算可参照执行。</w:t>
      </w:r>
    </w:p>
    <w:p w14:paraId="291B65EA" w14:textId="77777777" w:rsidR="004842C6" w:rsidRDefault="00000000">
      <w:pPr>
        <w:pStyle w:val="affc"/>
        <w:spacing w:before="240" w:after="240"/>
      </w:pPr>
      <w:bookmarkStart w:id="45" w:name="_Toc3139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Ansi="宋体" w:cs="宋体"/>
        </w:rPr>
      </w:sdtEndPr>
      <w:sdtContent>
        <w:p w14:paraId="1B217F01" w14:textId="77777777" w:rsidR="004842C6" w:rsidRDefault="00000000">
          <w:pPr>
            <w:pStyle w:val="afffffffffffd"/>
            <w:spacing w:line="400" w:lineRule="exact"/>
            <w:rPr>
              <w:rFonts w:hAnsi="宋体" w:cs="宋体" w:hint="eastAsia"/>
            </w:rPr>
          </w:pPr>
          <w:r>
            <w:rPr>
              <w:rFonts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11F74B" w14:textId="77777777" w:rsidR="004842C6" w:rsidRDefault="00000000">
      <w:pPr>
        <w:pStyle w:val="afffffffffffd"/>
        <w:spacing w:line="400" w:lineRule="exact"/>
        <w:rPr>
          <w:rFonts w:ascii="Times New Roman"/>
        </w:rPr>
      </w:pPr>
      <w:r>
        <w:rPr>
          <w:rFonts w:ascii="Times New Roman" w:hint="eastAsia"/>
        </w:rPr>
        <w:t xml:space="preserve">GB/T 26424 </w:t>
      </w:r>
      <w:r>
        <w:rPr>
          <w:rFonts w:ascii="Times New Roman" w:hint="eastAsia"/>
        </w:rPr>
        <w:t>森林资源规划设计调查技术规程</w:t>
      </w:r>
    </w:p>
    <w:p w14:paraId="1F48DF5A" w14:textId="77777777" w:rsidR="004842C6" w:rsidRDefault="00000000">
      <w:pPr>
        <w:pStyle w:val="afffffffffffd"/>
        <w:spacing w:line="400" w:lineRule="exact"/>
        <w:rPr>
          <w:rFonts w:ascii="Times New Roman"/>
        </w:rPr>
      </w:pPr>
      <w:r>
        <w:rPr>
          <w:rFonts w:ascii="Times New Roman" w:hint="eastAsia"/>
        </w:rPr>
        <w:t xml:space="preserve">GB/T 43648 </w:t>
      </w:r>
      <w:r>
        <w:rPr>
          <w:rFonts w:ascii="Times New Roman" w:hint="eastAsia"/>
        </w:rPr>
        <w:t>主要树种立木生物量模型与碳计量参数</w:t>
      </w:r>
    </w:p>
    <w:p w14:paraId="49AD30C6" w14:textId="77777777" w:rsidR="004842C6" w:rsidRDefault="00000000">
      <w:pPr>
        <w:pStyle w:val="afffffffffffd"/>
        <w:spacing w:line="400" w:lineRule="exact"/>
        <w:rPr>
          <w:rFonts w:ascii="Times New Roman"/>
        </w:rPr>
      </w:pPr>
      <w:r>
        <w:rPr>
          <w:rFonts w:ascii="Times New Roman" w:hint="eastAsia"/>
        </w:rPr>
        <w:t>DB54/T 0498</w:t>
      </w:r>
      <w:r>
        <w:rPr>
          <w:rFonts w:ascii="Times New Roman" w:hint="eastAsia"/>
        </w:rPr>
        <w:t>《生态系统碳汇计量与监测体系建设技术规范</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部分：森林碳汇计量与监测方法》</w:t>
      </w:r>
    </w:p>
    <w:p w14:paraId="1434F4CC" w14:textId="77777777" w:rsidR="004842C6" w:rsidRDefault="00000000">
      <w:pPr>
        <w:pStyle w:val="afffffffffffd"/>
        <w:spacing w:line="400" w:lineRule="exact"/>
        <w:rPr>
          <w:rFonts w:ascii="Times New Roman"/>
        </w:rPr>
      </w:pPr>
      <w:r>
        <w:rPr>
          <w:rFonts w:ascii="Times New Roman" w:hint="eastAsia"/>
        </w:rPr>
        <w:t xml:space="preserve">LY/T 2259 </w:t>
      </w:r>
      <w:r>
        <w:rPr>
          <w:rFonts w:ascii="Times New Roman" w:hint="eastAsia"/>
        </w:rPr>
        <w:t>立木生物量建模样本采集技术规程</w:t>
      </w:r>
    </w:p>
    <w:p w14:paraId="4E9FF9EB" w14:textId="77777777" w:rsidR="004842C6" w:rsidRDefault="00000000">
      <w:pPr>
        <w:pStyle w:val="afffffffffffd"/>
        <w:spacing w:line="400" w:lineRule="exact"/>
        <w:rPr>
          <w:rFonts w:ascii="Times New Roman"/>
        </w:rPr>
      </w:pPr>
      <w:r>
        <w:rPr>
          <w:rFonts w:ascii="Times New Roman" w:hint="eastAsia"/>
        </w:rPr>
        <w:t xml:space="preserve">LY/T 2988 </w:t>
      </w:r>
      <w:r>
        <w:rPr>
          <w:rFonts w:ascii="Times New Roman" w:hint="eastAsia"/>
        </w:rPr>
        <w:t>森林生态系统碳储量计量指南</w:t>
      </w:r>
    </w:p>
    <w:p w14:paraId="6A4394F8" w14:textId="77777777" w:rsidR="004842C6" w:rsidRDefault="00000000">
      <w:pPr>
        <w:pStyle w:val="afffffffffffd"/>
        <w:spacing w:line="400" w:lineRule="exact"/>
        <w:rPr>
          <w:rFonts w:ascii="Times New Roman"/>
        </w:rPr>
      </w:pPr>
      <w:r>
        <w:rPr>
          <w:rFonts w:ascii="Times New Roman" w:hint="eastAsia"/>
        </w:rPr>
        <w:t xml:space="preserve">LY/T 3253 </w:t>
      </w:r>
      <w:proofErr w:type="gramStart"/>
      <w:r>
        <w:rPr>
          <w:rFonts w:ascii="Times New Roman" w:hint="eastAsia"/>
        </w:rPr>
        <w:t>林业碳汇计量</w:t>
      </w:r>
      <w:proofErr w:type="gramEnd"/>
      <w:r>
        <w:rPr>
          <w:rFonts w:ascii="Times New Roman" w:hint="eastAsia"/>
        </w:rPr>
        <w:t>监测术语</w:t>
      </w:r>
    </w:p>
    <w:p w14:paraId="3DB6DDD0" w14:textId="77777777" w:rsidR="004842C6" w:rsidRDefault="00000000">
      <w:pPr>
        <w:pStyle w:val="afffffffffffd"/>
        <w:spacing w:line="400" w:lineRule="exact"/>
        <w:rPr>
          <w:rFonts w:ascii="Times New Roman"/>
        </w:rPr>
      </w:pPr>
      <w:r>
        <w:rPr>
          <w:rFonts w:ascii="Times New Roman"/>
        </w:rPr>
        <w:t>谢宗强，王杨，唐志尧，等</w:t>
      </w:r>
      <w:r>
        <w:rPr>
          <w:rFonts w:ascii="Times New Roman"/>
        </w:rPr>
        <w:t xml:space="preserve">. </w:t>
      </w:r>
      <w:r>
        <w:rPr>
          <w:rFonts w:ascii="Times New Roman"/>
        </w:rPr>
        <w:t>中国常见灌木生物量模型手册</w:t>
      </w:r>
      <w:r>
        <w:rPr>
          <w:rFonts w:ascii="Times New Roman"/>
        </w:rPr>
        <w:t xml:space="preserve">[M]. </w:t>
      </w:r>
      <w:r>
        <w:rPr>
          <w:rFonts w:ascii="Times New Roman"/>
        </w:rPr>
        <w:t>北京：科学出版社，</w:t>
      </w:r>
      <w:r>
        <w:rPr>
          <w:rFonts w:ascii="Times New Roman"/>
        </w:rPr>
        <w:t>2018.</w:t>
      </w:r>
    </w:p>
    <w:p w14:paraId="2B6847BC" w14:textId="77777777" w:rsidR="004842C6" w:rsidRDefault="00000000">
      <w:pPr>
        <w:pStyle w:val="affc"/>
        <w:spacing w:before="240" w:after="240"/>
      </w:pPr>
      <w:bookmarkStart w:id="46" w:name="_Toc97192966"/>
      <w:bookmarkStart w:id="47" w:name="_Toc15996"/>
      <w:r>
        <w:rPr>
          <w:rFonts w:hint="eastAsia"/>
          <w:szCs w:val="21"/>
        </w:rPr>
        <w:t>术语和定义</w:t>
      </w:r>
      <w:bookmarkEnd w:id="46"/>
      <w:bookmarkEnd w:id="47"/>
    </w:p>
    <w:p w14:paraId="5A94C299" w14:textId="77777777" w:rsidR="004842C6" w:rsidRDefault="00000000">
      <w:pPr>
        <w:pStyle w:val="afffff7"/>
        <w:ind w:firstLine="420"/>
      </w:pPr>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48" w:name="_Toc26986532"/>
          <w:bookmarkEnd w:id="48"/>
          <w:r>
            <w:t>下列术语和定义适用于本文件。</w:t>
          </w:r>
          <w:bookmarkStart w:id="49" w:name="_Toc185420742"/>
          <w:bookmarkStart w:id="50" w:name="_Toc185420734"/>
          <w:bookmarkEnd w:id="49"/>
          <w:bookmarkEnd w:id="50"/>
        </w:sdtContent>
      </w:sdt>
    </w:p>
    <w:p w14:paraId="17FA567B" w14:textId="77777777" w:rsidR="004842C6" w:rsidRDefault="00000000">
      <w:pPr>
        <w:pStyle w:val="affd"/>
        <w:spacing w:before="120" w:after="120"/>
      </w:pPr>
      <w:bookmarkStart w:id="51" w:name="_Toc18449"/>
      <w:r>
        <w:rPr>
          <w:rFonts w:hint="eastAsia"/>
        </w:rPr>
        <w:t>灌木林</w:t>
      </w:r>
      <w:bookmarkEnd w:id="51"/>
      <w:r>
        <w:rPr>
          <w:rFonts w:hint="eastAsia"/>
        </w:rPr>
        <w:t xml:space="preserve"> </w:t>
      </w:r>
    </w:p>
    <w:p w14:paraId="79D45990" w14:textId="77777777" w:rsidR="004842C6" w:rsidRDefault="00000000">
      <w:pPr>
        <w:pStyle w:val="afffffffffffd"/>
        <w:spacing w:line="400" w:lineRule="exact"/>
        <w:rPr>
          <w:rFonts w:hAnsi="宋体" w:cs="宋体" w:hint="eastAsia"/>
        </w:rPr>
      </w:pPr>
      <w:r>
        <w:rPr>
          <w:rFonts w:hAnsi="宋体" w:cs="宋体" w:hint="eastAsia"/>
        </w:rPr>
        <w:t>指国家特别规定灌木林和附着有灌木树种或因生境恶劣矮化成灌木型的乔木树种以及胸径</w:t>
      </w:r>
      <w:r>
        <w:rPr>
          <w:rFonts w:ascii="Times New Roman"/>
        </w:rPr>
        <w:t>小于</w:t>
      </w:r>
      <w:r>
        <w:rPr>
          <w:rFonts w:ascii="Times New Roman"/>
        </w:rPr>
        <w:t>2cm</w:t>
      </w:r>
      <w:r>
        <w:rPr>
          <w:rFonts w:ascii="Times New Roman"/>
        </w:rPr>
        <w:t>的小杂竹丛，以经营灌木林为目的或起防护作用，连续面积大于一亩、覆盖度在</w:t>
      </w:r>
      <w:r>
        <w:rPr>
          <w:rFonts w:ascii="Times New Roman"/>
        </w:rPr>
        <w:t>30</w:t>
      </w:r>
      <w:r>
        <w:rPr>
          <w:rFonts w:ascii="Times New Roman"/>
        </w:rPr>
        <w:t>％以上的林</w:t>
      </w:r>
      <w:r>
        <w:rPr>
          <w:rFonts w:hAnsi="宋体" w:cs="宋体" w:hint="eastAsia"/>
        </w:rPr>
        <w:t>地。</w:t>
      </w:r>
    </w:p>
    <w:p w14:paraId="627CE1F2" w14:textId="77777777" w:rsidR="004842C6" w:rsidRDefault="00000000">
      <w:pPr>
        <w:pStyle w:val="afffffffffffd"/>
        <w:spacing w:line="400" w:lineRule="exact"/>
        <w:rPr>
          <w:rFonts w:ascii="Times New Roman"/>
        </w:rPr>
      </w:pPr>
      <w:r>
        <w:rPr>
          <w:rFonts w:ascii="Times New Roman" w:hint="eastAsia"/>
        </w:rPr>
        <w:t>[</w:t>
      </w:r>
      <w:r>
        <w:rPr>
          <w:rFonts w:ascii="Times New Roman" w:hint="eastAsia"/>
        </w:rPr>
        <w:t>来源：</w:t>
      </w:r>
      <w:r>
        <w:rPr>
          <w:rFonts w:ascii="Times New Roman" w:hint="eastAsia"/>
        </w:rPr>
        <w:t>T</w:t>
      </w:r>
      <w:r>
        <w:rPr>
          <w:rFonts w:ascii="Times New Roman"/>
        </w:rPr>
        <w:t>D/T 1055—2019</w:t>
      </w:r>
      <w:r>
        <w:rPr>
          <w:rFonts w:ascii="Times New Roman"/>
        </w:rPr>
        <w:t>，</w:t>
      </w:r>
      <w:r>
        <w:rPr>
          <w:rFonts w:ascii="Times New Roman" w:hint="eastAsia"/>
        </w:rPr>
        <w:t>《第三次全国国土调查技术规程》</w:t>
      </w:r>
      <w:r>
        <w:rPr>
          <w:rFonts w:ascii="Times New Roman" w:hint="eastAsia"/>
        </w:rPr>
        <w:t>]</w:t>
      </w:r>
    </w:p>
    <w:p w14:paraId="6BF4EBD6" w14:textId="77777777" w:rsidR="004842C6" w:rsidRDefault="00000000">
      <w:pPr>
        <w:pStyle w:val="affd"/>
        <w:spacing w:before="120" w:after="120"/>
      </w:pPr>
      <w:bookmarkStart w:id="52" w:name="_Toc6084"/>
      <w:r>
        <w:rPr>
          <w:rFonts w:hint="eastAsia"/>
        </w:rPr>
        <w:t>生物量模型</w:t>
      </w:r>
      <w:bookmarkEnd w:id="52"/>
    </w:p>
    <w:p w14:paraId="2E08524D" w14:textId="77777777" w:rsidR="004842C6" w:rsidRDefault="00000000">
      <w:pPr>
        <w:pStyle w:val="afffffffffffd"/>
        <w:spacing w:line="400" w:lineRule="exact"/>
        <w:rPr>
          <w:rFonts w:hAnsi="宋体" w:cs="宋体" w:hint="eastAsia"/>
        </w:rPr>
      </w:pPr>
      <w:r>
        <w:rPr>
          <w:rFonts w:hAnsi="宋体" w:cs="宋体" w:hint="eastAsia"/>
        </w:rPr>
        <w:t>林木生物量模型是利用林木易测因子来推算较难测定的立木生物量（特别是树根生物量），以减少生物量测定的外业工作。目前，异速生长方程广泛被用于构建生物量模型。异速生长方程根据自变量的多少，又可分为一元或多元模型，一元立木生物量模型是最常见的函数形式。</w:t>
      </w:r>
    </w:p>
    <w:p w14:paraId="104A1AA2" w14:textId="77777777" w:rsidR="004842C6" w:rsidRDefault="00000000">
      <w:pPr>
        <w:pStyle w:val="afffffffffffd"/>
        <w:spacing w:line="400" w:lineRule="exact"/>
        <w:rPr>
          <w:rFonts w:ascii="Times New Roman"/>
        </w:rPr>
      </w:pPr>
      <w:r>
        <w:rPr>
          <w:rFonts w:ascii="Times New Roman" w:hint="eastAsia"/>
        </w:rPr>
        <w:t>[</w:t>
      </w:r>
      <w:r>
        <w:rPr>
          <w:rFonts w:ascii="Times New Roman" w:hint="eastAsia"/>
        </w:rPr>
        <w:t>来源：</w:t>
      </w:r>
      <w:r>
        <w:rPr>
          <w:rFonts w:ascii="Times New Roman" w:hint="eastAsia"/>
        </w:rPr>
        <w:t>GB/T 43648</w:t>
      </w:r>
      <w:r>
        <w:rPr>
          <w:rFonts w:ascii="Times New Roman" w:hint="eastAsia"/>
        </w:rPr>
        <w:t>—</w:t>
      </w:r>
      <w:r>
        <w:rPr>
          <w:rFonts w:ascii="Times New Roman" w:hint="eastAsia"/>
        </w:rPr>
        <w:t>2024</w:t>
      </w:r>
      <w:r>
        <w:rPr>
          <w:rFonts w:ascii="Times New Roman" w:hint="eastAsia"/>
        </w:rPr>
        <w:t>，《主要树种立木生物量模型与碳计量参数》</w:t>
      </w:r>
      <w:r>
        <w:rPr>
          <w:rFonts w:ascii="Times New Roman" w:hint="eastAsia"/>
        </w:rPr>
        <w:t>]</w:t>
      </w:r>
    </w:p>
    <w:p w14:paraId="05EC7758" w14:textId="77777777" w:rsidR="004842C6" w:rsidRDefault="00000000">
      <w:pPr>
        <w:pStyle w:val="affd"/>
        <w:spacing w:before="120" w:after="120"/>
      </w:pPr>
      <w:bookmarkStart w:id="53" w:name="_Toc24456"/>
      <w:r>
        <w:rPr>
          <w:rFonts w:hint="eastAsia"/>
        </w:rPr>
        <w:lastRenderedPageBreak/>
        <w:t>含碳系数</w:t>
      </w:r>
      <w:bookmarkEnd w:id="53"/>
    </w:p>
    <w:p w14:paraId="5BAB312D" w14:textId="77777777" w:rsidR="004842C6" w:rsidRDefault="00000000">
      <w:pPr>
        <w:pStyle w:val="afffffffffffd"/>
        <w:spacing w:line="400" w:lineRule="exact"/>
        <w:rPr>
          <w:rFonts w:hAnsi="宋体" w:cs="宋体" w:hint="eastAsia"/>
        </w:rPr>
      </w:pPr>
      <w:r>
        <w:rPr>
          <w:rFonts w:hAnsi="宋体" w:cs="宋体"/>
        </w:rPr>
        <w:t>林木生物量中的有机碳占有机质总量的比值，也叫含碳因子或含碳率，用</w:t>
      </w:r>
      <w:r>
        <w:rPr>
          <w:rFonts w:ascii="Times New Roman"/>
        </w:rPr>
        <w:t>CF</w:t>
      </w:r>
      <w:r>
        <w:rPr>
          <w:rFonts w:hAnsi="宋体" w:cs="宋体"/>
        </w:rPr>
        <w:t>表示。依据该参数可由生物量推算碳储量。</w:t>
      </w:r>
    </w:p>
    <w:p w14:paraId="518A6CC1" w14:textId="77777777" w:rsidR="004842C6" w:rsidRDefault="00000000">
      <w:pPr>
        <w:pStyle w:val="afffffffffffd"/>
        <w:spacing w:line="400" w:lineRule="exact"/>
        <w:rPr>
          <w:rFonts w:ascii="Times New Roman"/>
        </w:rPr>
      </w:pPr>
      <w:r>
        <w:rPr>
          <w:rFonts w:ascii="Times New Roman" w:hint="eastAsia"/>
        </w:rPr>
        <w:t>[</w:t>
      </w:r>
      <w:r>
        <w:rPr>
          <w:rFonts w:ascii="Times New Roman" w:hint="eastAsia"/>
        </w:rPr>
        <w:t>来源：</w:t>
      </w:r>
      <w:r>
        <w:rPr>
          <w:rFonts w:ascii="Times New Roman" w:hint="eastAsia"/>
        </w:rPr>
        <w:t>GB/T 43648</w:t>
      </w:r>
      <w:r>
        <w:rPr>
          <w:rFonts w:ascii="Times New Roman" w:hint="eastAsia"/>
        </w:rPr>
        <w:t>—</w:t>
      </w:r>
      <w:r>
        <w:rPr>
          <w:rFonts w:ascii="Times New Roman" w:hint="eastAsia"/>
        </w:rPr>
        <w:t>2024</w:t>
      </w:r>
      <w:r>
        <w:rPr>
          <w:rFonts w:ascii="Times New Roman" w:hint="eastAsia"/>
        </w:rPr>
        <w:t>，《主要树种立木生物量模型与碳计量参数》</w:t>
      </w:r>
      <w:r>
        <w:rPr>
          <w:rFonts w:ascii="Times New Roman" w:hint="eastAsia"/>
        </w:rPr>
        <w:t>]</w:t>
      </w:r>
    </w:p>
    <w:p w14:paraId="467B070C" w14:textId="77777777" w:rsidR="004842C6" w:rsidRDefault="00000000">
      <w:pPr>
        <w:pStyle w:val="affd"/>
        <w:spacing w:before="120" w:after="120"/>
      </w:pPr>
      <w:bookmarkStart w:id="54" w:name="_Toc499659553"/>
      <w:bookmarkStart w:id="55" w:name="_Toc12054"/>
      <w:r>
        <w:rPr>
          <w:rFonts w:hint="eastAsia"/>
        </w:rPr>
        <w:t>模型评价指标</w:t>
      </w:r>
      <w:bookmarkEnd w:id="54"/>
      <w:bookmarkEnd w:id="55"/>
    </w:p>
    <w:p w14:paraId="78CA3684" w14:textId="77777777" w:rsidR="004842C6" w:rsidRDefault="00000000">
      <w:pPr>
        <w:ind w:firstLineChars="200" w:firstLine="420"/>
      </w:pPr>
      <w:r>
        <w:t>主要包括决定系</w:t>
      </w:r>
      <w:r>
        <w:rPr>
          <w:rFonts w:ascii="Times New Roman" w:hAnsi="Times New Roman"/>
        </w:rPr>
        <w:t>数（</w:t>
      </w:r>
      <w:r>
        <w:rPr>
          <w:rFonts w:ascii="Times New Roman" w:hAnsi="Times New Roman"/>
        </w:rPr>
        <w:t>R</w:t>
      </w:r>
      <w:r>
        <w:rPr>
          <w:rFonts w:ascii="Times New Roman" w:hAnsi="Times New Roman"/>
          <w:vertAlign w:val="superscript"/>
        </w:rPr>
        <w:t>2</w:t>
      </w:r>
      <w:r>
        <w:rPr>
          <w:rFonts w:ascii="Times New Roman" w:hAnsi="Times New Roman"/>
        </w:rPr>
        <w:t>）、均方根误差（</w:t>
      </w:r>
      <w:r>
        <w:rPr>
          <w:rFonts w:ascii="Times New Roman" w:hAnsi="Times New Roman"/>
        </w:rPr>
        <w:t>RMSE</w:t>
      </w:r>
      <w:r>
        <w:rPr>
          <w:rFonts w:ascii="Times New Roman" w:hAnsi="Times New Roman" w:hint="eastAsia"/>
        </w:rPr>
        <w:t>%</w:t>
      </w:r>
      <w:r>
        <w:rPr>
          <w:rFonts w:ascii="Times New Roman" w:hAnsi="Times New Roman"/>
        </w:rPr>
        <w:t>）、平均预测误差百分比（</w:t>
      </w:r>
      <w:r>
        <w:rPr>
          <w:rFonts w:ascii="Times New Roman" w:hAnsi="Times New Roman"/>
        </w:rPr>
        <w:t>MPE%</w:t>
      </w:r>
      <w:r>
        <w:rPr>
          <w:rFonts w:ascii="Times New Roman" w:hAnsi="Times New Roman"/>
        </w:rPr>
        <w:t>）、平均绝对误差百分比（</w:t>
      </w:r>
      <w:r>
        <w:rPr>
          <w:rFonts w:ascii="Times New Roman" w:hAnsi="Times New Roman"/>
        </w:rPr>
        <w:t>MAE%</w:t>
      </w:r>
      <w:r>
        <w:rPr>
          <w:rFonts w:ascii="Times New Roman" w:hAnsi="Times New Roman"/>
        </w:rPr>
        <w:t>）、总相对误差</w:t>
      </w:r>
      <w:r>
        <w:rPr>
          <w:rFonts w:ascii="Times New Roman" w:hAnsi="Times New Roman"/>
        </w:rPr>
        <w:t>(TRE</w:t>
      </w:r>
      <w:r>
        <w:rPr>
          <w:rFonts w:ascii="Times New Roman" w:hAnsi="Times New Roman" w:hint="eastAsia"/>
        </w:rPr>
        <w:t>%</w:t>
      </w:r>
      <w:r>
        <w:rPr>
          <w:rFonts w:ascii="Times New Roman" w:hAnsi="Times New Roman"/>
        </w:rPr>
        <w:t>)</w:t>
      </w:r>
      <w:r>
        <w:rPr>
          <w:rFonts w:ascii="Times New Roman" w:hAnsi="Times New Roman"/>
        </w:rPr>
        <w:t>、回归拟合的斜率</w:t>
      </w:r>
      <w:r>
        <w:rPr>
          <w:rFonts w:ascii="Times New Roman" w:hAnsi="Times New Roman"/>
        </w:rPr>
        <w:t>(b)</w:t>
      </w:r>
      <w:r>
        <w:rPr>
          <w:rFonts w:ascii="Times New Roman" w:hAnsi="Times New Roman"/>
        </w:rPr>
        <w:t>和相对误差</w:t>
      </w:r>
      <w:r>
        <w:rPr>
          <w:rFonts w:ascii="Times New Roman" w:hAnsi="Times New Roman"/>
        </w:rPr>
        <w:t>(RE)</w:t>
      </w:r>
      <w:r>
        <w:rPr>
          <w:rFonts w:ascii="Times New Roman" w:hAnsi="Times New Roman"/>
        </w:rPr>
        <w:t>。</w:t>
      </w:r>
      <w:r>
        <w:t>具体计算公式为：</w:t>
      </w:r>
    </w:p>
    <w:bookmarkStart w:id="56" w:name="_Toc499038344"/>
    <w:bookmarkStart w:id="57" w:name="_Toc499038229"/>
    <w:bookmarkStart w:id="58" w:name="_Toc499038235"/>
    <w:bookmarkStart w:id="59" w:name="_Toc499038350"/>
    <w:p w14:paraId="009A5A05" w14:textId="77777777" w:rsidR="004842C6" w:rsidRDefault="00000000">
      <w:pPr>
        <w:pStyle w:val="afffffffffffe"/>
        <w:spacing w:line="240" w:lineRule="auto"/>
        <w:ind w:firstLineChars="600" w:firstLine="1440"/>
        <w:jc w:val="both"/>
        <w:outlineLvl w:val="9"/>
        <w:rPr>
          <w:rFonts w:ascii="Times New Roman" w:hAnsi="Times New Roman"/>
        </w:rPr>
      </w:pPr>
      <m:oMath>
        <m:sSubSup>
          <m:sSubSupPr>
            <m:ctrlPr>
              <w:rPr>
                <w:rFonts w:ascii="Cambria Math" w:hAnsi="Cambria Math"/>
                <w:sz w:val="24"/>
                <w:szCs w:val="24"/>
              </w:rPr>
            </m:ctrlPr>
          </m:sSubSupPr>
          <m:e>
            <m:r>
              <m:rPr>
                <m:nor/>
              </m:rPr>
              <w:rPr>
                <w:rFonts w:ascii="Times New Roman" w:hAnsi="Times New Roman"/>
                <w:i/>
                <w:sz w:val="24"/>
                <w:szCs w:val="24"/>
              </w:rPr>
              <m:t>R</m:t>
            </m:r>
          </m:e>
          <m:sub>
            <m:ctrlPr>
              <w:rPr>
                <w:rFonts w:ascii="Times New Roman" w:hAnsi="Times New Roman"/>
                <w:sz w:val="24"/>
                <w:szCs w:val="24"/>
              </w:rPr>
            </m:ctrlPr>
          </m:sub>
          <m:sup>
            <m:r>
              <m:rPr>
                <m:nor/>
              </m:rPr>
              <w:rPr>
                <w:rFonts w:ascii="Times New Roman" w:hAnsi="Times New Roman"/>
                <w:sz w:val="24"/>
                <w:szCs w:val="24"/>
              </w:rPr>
              <m:t>2</m:t>
            </m:r>
          </m:sup>
        </m:sSubSup>
        <m:r>
          <m:rPr>
            <m:nor/>
          </m:rPr>
          <w:rPr>
            <w:rFonts w:ascii="Times New Roman" w:hAnsi="Times New Roman"/>
            <w:sz w:val="24"/>
            <w:szCs w:val="24"/>
          </w:rPr>
          <m:t>=1-</m:t>
        </m:r>
        <m:f>
          <m:fPr>
            <m:ctrlPr>
              <w:rPr>
                <w:rFonts w:ascii="Cambria Math" w:hAnsi="Cambria Math"/>
                <w:i/>
                <w:sz w:val="24"/>
                <w:szCs w:val="24"/>
              </w:rPr>
            </m:ctrlPr>
          </m:fPr>
          <m:num>
            <m:nary>
              <m:naryPr>
                <m:chr m:val="∑"/>
                <m:limLoc m:val="undOvr"/>
                <m:ctrlPr>
                  <w:rPr>
                    <w:rFonts w:ascii="Cambria Math" w:hAnsi="Cambria Math"/>
                    <w:i/>
                    <w:sz w:val="24"/>
                    <w:szCs w:val="24"/>
                  </w:rPr>
                </m:ctrlPr>
              </m:naryPr>
              <m:sub>
                <w:proofErr w:type="spellStart"/>
                <m:r>
                  <m:rPr>
                    <m:nor/>
                  </m:rPr>
                  <w:rPr>
                    <w:rFonts w:ascii="Times New Roman" w:hAnsi="Times New Roman"/>
                    <w:i/>
                    <w:sz w:val="24"/>
                    <w:szCs w:val="24"/>
                  </w:rPr>
                  <m:t>i</m:t>
                </m:r>
                <w:proofErr w:type="spellEnd"/>
                <m:r>
                  <m:rPr>
                    <m:nor/>
                  </m:rPr>
                  <w:rPr>
                    <w:rFonts w:ascii="Times New Roman" w:hAnsi="Times New Roman"/>
                    <w:sz w:val="24"/>
                    <w:szCs w:val="24"/>
                  </w:rPr>
                  <m:t>=1</m:t>
                </m:r>
                <m:ctrlPr>
                  <w:rPr>
                    <w:rFonts w:ascii="Cambria Math" w:hAnsi="Cambria Math"/>
                    <w:sz w:val="24"/>
                    <w:szCs w:val="24"/>
                  </w:rPr>
                </m:ctrlPr>
              </m:sub>
              <m:sup>
                <m:r>
                  <m:rPr>
                    <m:nor/>
                  </m:rPr>
                  <w:rPr>
                    <w:rFonts w:ascii="Times New Roman" w:hAnsi="Times New Roman"/>
                    <w:i/>
                    <w:sz w:val="24"/>
                    <w:szCs w:val="24"/>
                  </w:rPr>
                  <m:t>N</m:t>
                </m:r>
                <m:ctrlPr>
                  <w:rPr>
                    <w:rFonts w:ascii="Cambria Math" w:hAnsi="Cambria Math"/>
                    <w:sz w:val="24"/>
                    <w:szCs w:val="24"/>
                  </w:rPr>
                </m:ctrlPr>
              </m:sup>
              <m:e>
                <m:r>
                  <m:rPr>
                    <m:nor/>
                  </m:rPr>
                  <w:rPr>
                    <w:rFonts w:ascii="Times New Roman" w:hAnsi="Times New Roman"/>
                    <w:sz w:val="24"/>
                    <w:szCs w:val="24"/>
                  </w:rPr>
                  <m:t>(</m:t>
                </m:r>
                <m:ctrlPr>
                  <w:rPr>
                    <w:rFonts w:ascii="Cambria Math" w:hAnsi="Cambria Math"/>
                    <w:sz w:val="24"/>
                    <w:szCs w:val="24"/>
                  </w:rPr>
                </m:ctrlPr>
              </m:e>
            </m:nary>
            <m:sSub>
              <m:sSubPr>
                <m:ctrlPr>
                  <w:rPr>
                    <w:rFonts w:ascii="Cambria Math" w:hAnsi="Cambria Math"/>
                    <w:sz w:val="24"/>
                    <w:szCs w:val="24"/>
                  </w:rPr>
                </m:ctrlPr>
              </m:sSubPr>
              <m:e>
                <m:r>
                  <m:rPr>
                    <m:nor/>
                  </m:rPr>
                  <w:rPr>
                    <w:rFonts w:ascii="Times New Roman" w:hAnsi="Times New Roman"/>
                    <w:i/>
                    <w:sz w:val="24"/>
                    <w:szCs w:val="24"/>
                  </w:rPr>
                  <m:t>Y</m:t>
                </m:r>
              </m:e>
              <m:sub>
                <w:proofErr w:type="spellStart"/>
                <m:r>
                  <m:rPr>
                    <m:nor/>
                  </m:rPr>
                  <w:rPr>
                    <w:rFonts w:ascii="Times New Roman" w:hAnsi="Times New Roman"/>
                    <w:i/>
                    <w:sz w:val="24"/>
                    <w:szCs w:val="24"/>
                  </w:rPr>
                  <m:t>i</m:t>
                </m:r>
                <w:proofErr w:type="spellEnd"/>
              </m:sub>
            </m:sSub>
            <m:r>
              <m:rPr>
                <m:nor/>
              </m:rPr>
              <w:rPr>
                <w:rFonts w:ascii="Times New Roman" w:hAnsi="Times New Roman"/>
                <w:sz w:val="24"/>
                <w:szCs w:val="24"/>
              </w:rPr>
              <m:t>-</m:t>
            </m:r>
            <m:sSub>
              <m:sSubPr>
                <m:ctrlPr>
                  <w:rPr>
                    <w:rFonts w:ascii="Cambria Math" w:hAnsi="Cambria Math"/>
                    <w:sz w:val="24"/>
                    <w:szCs w:val="24"/>
                  </w:rPr>
                </m:ctrlPr>
              </m:sSubPr>
              <m:e>
                <m:acc>
                  <m:accPr>
                    <m:ctrlPr>
                      <w:rPr>
                        <w:rFonts w:ascii="Cambria Math" w:hAnsi="Cambria Math"/>
                        <w:sz w:val="24"/>
                        <w:szCs w:val="24"/>
                      </w:rPr>
                    </m:ctrlPr>
                  </m:accPr>
                  <m:e>
                    <m:r>
                      <m:rPr>
                        <m:nor/>
                      </m:rPr>
                      <w:rPr>
                        <w:rFonts w:ascii="Times New Roman" w:hAnsi="Times New Roman"/>
                        <w:i/>
                        <w:sz w:val="24"/>
                        <w:szCs w:val="24"/>
                      </w:rPr>
                      <m:t>Y</m:t>
                    </m:r>
                  </m:e>
                </m:acc>
              </m:e>
              <m:sub>
                <w:proofErr w:type="spellStart"/>
                <m:r>
                  <m:rPr>
                    <m:nor/>
                  </m:rPr>
                  <w:rPr>
                    <w:rFonts w:ascii="Times New Roman" w:hAnsi="Times New Roman"/>
                    <w:i/>
                    <w:sz w:val="24"/>
                    <w:szCs w:val="24"/>
                  </w:rPr>
                  <m:t>i</m:t>
                </m:r>
                <w:proofErr w:type="spellEnd"/>
              </m:sub>
            </m:sSub>
            <m:sSup>
              <m:sSupPr>
                <m:ctrlPr>
                  <w:rPr>
                    <w:rFonts w:ascii="Cambria Math" w:hAnsi="Cambria Math"/>
                    <w:sz w:val="24"/>
                    <w:szCs w:val="24"/>
                  </w:rPr>
                </m:ctrlPr>
              </m:sSupPr>
              <m:e>
                <m:r>
                  <m:rPr>
                    <m:nor/>
                  </m:rPr>
                  <w:rPr>
                    <w:rFonts w:ascii="Times New Roman" w:hAnsi="Times New Roman"/>
                    <w:sz w:val="24"/>
                    <w:szCs w:val="24"/>
                  </w:rPr>
                  <m:t>)</m:t>
                </m:r>
              </m:e>
              <m:sup>
                <m:r>
                  <m:rPr>
                    <m:nor/>
                  </m:rPr>
                  <w:rPr>
                    <w:rFonts w:ascii="Times New Roman" w:hAnsi="Times New Roman"/>
                    <w:sz w:val="24"/>
                    <w:szCs w:val="24"/>
                  </w:rPr>
                  <m:t>2</m:t>
                </m:r>
              </m:sup>
            </m:sSup>
            <m:ctrlPr>
              <w:rPr>
                <w:rFonts w:ascii="Cambria Math" w:hAnsi="Cambria Math"/>
                <w:sz w:val="24"/>
                <w:szCs w:val="24"/>
              </w:rPr>
            </m:ctrlPr>
          </m:num>
          <m:den>
            <m:nary>
              <m:naryPr>
                <m:chr m:val="∑"/>
                <m:limLoc m:val="undOvr"/>
                <m:ctrlPr>
                  <w:rPr>
                    <w:rFonts w:ascii="Cambria Math" w:hAnsi="Cambria Math"/>
                    <w:i/>
                    <w:sz w:val="24"/>
                    <w:szCs w:val="24"/>
                  </w:rPr>
                </m:ctrlPr>
              </m:naryPr>
              <m:sub>
                <w:proofErr w:type="spellStart"/>
                <m:r>
                  <m:rPr>
                    <m:nor/>
                  </m:rPr>
                  <w:rPr>
                    <w:rFonts w:ascii="Times New Roman" w:hAnsi="Times New Roman"/>
                    <w:i/>
                    <w:sz w:val="24"/>
                    <w:szCs w:val="24"/>
                  </w:rPr>
                  <m:t>i</m:t>
                </m:r>
                <w:proofErr w:type="spellEnd"/>
                <m:r>
                  <m:rPr>
                    <m:nor/>
                  </m:rPr>
                  <w:rPr>
                    <w:rFonts w:ascii="Times New Roman" w:hAnsi="Times New Roman"/>
                    <w:sz w:val="24"/>
                    <w:szCs w:val="24"/>
                  </w:rPr>
                  <m:t>=1</m:t>
                </m:r>
                <m:ctrlPr>
                  <w:rPr>
                    <w:rFonts w:ascii="Cambria Math" w:hAnsi="Cambria Math"/>
                    <w:sz w:val="24"/>
                    <w:szCs w:val="24"/>
                  </w:rPr>
                </m:ctrlPr>
              </m:sub>
              <m:sup>
                <m:r>
                  <m:rPr>
                    <m:nor/>
                  </m:rPr>
                  <w:rPr>
                    <w:rFonts w:ascii="Times New Roman" w:hAnsi="Times New Roman"/>
                    <w:i/>
                    <w:sz w:val="24"/>
                    <w:szCs w:val="24"/>
                  </w:rPr>
                  <m:t>N</m:t>
                </m:r>
                <m:ctrlPr>
                  <w:rPr>
                    <w:rFonts w:ascii="Cambria Math" w:hAnsi="Cambria Math"/>
                    <w:sz w:val="24"/>
                    <w:szCs w:val="24"/>
                  </w:rPr>
                </m:ctrlPr>
              </m:sup>
              <m:e>
                <m:r>
                  <m:rPr>
                    <m:nor/>
                  </m:rPr>
                  <w:rPr>
                    <w:rFonts w:ascii="Times New Roman" w:hAnsi="Times New Roman"/>
                    <w:sz w:val="24"/>
                    <w:szCs w:val="24"/>
                  </w:rPr>
                  <m:t>(</m:t>
                </m:r>
                <m:ctrlPr>
                  <w:rPr>
                    <w:rFonts w:ascii="Cambria Math" w:hAnsi="Cambria Math"/>
                    <w:sz w:val="24"/>
                    <w:szCs w:val="24"/>
                  </w:rPr>
                </m:ctrlPr>
              </m:e>
            </m:nary>
            <m:sSub>
              <m:sSubPr>
                <m:ctrlPr>
                  <w:rPr>
                    <w:rFonts w:ascii="Cambria Math" w:hAnsi="Cambria Math"/>
                    <w:sz w:val="24"/>
                    <w:szCs w:val="24"/>
                  </w:rPr>
                </m:ctrlPr>
              </m:sSubPr>
              <m:e>
                <m:r>
                  <m:rPr>
                    <m:nor/>
                  </m:rPr>
                  <w:rPr>
                    <w:rFonts w:ascii="Times New Roman" w:hAnsi="Times New Roman"/>
                    <w:i/>
                    <w:sz w:val="24"/>
                    <w:szCs w:val="24"/>
                  </w:rPr>
                  <m:t>Y</m:t>
                </m:r>
              </m:e>
              <m:sub>
                <w:proofErr w:type="spellStart"/>
                <m:r>
                  <m:rPr>
                    <m:nor/>
                  </m:rPr>
                  <w:rPr>
                    <w:rFonts w:ascii="Times New Roman" w:hAnsi="Times New Roman"/>
                    <w:i/>
                    <w:sz w:val="24"/>
                    <w:szCs w:val="24"/>
                  </w:rPr>
                  <m:t>i</m:t>
                </m:r>
                <w:proofErr w:type="spellEnd"/>
              </m:sub>
            </m:sSub>
            <m:r>
              <m:rPr>
                <m:nor/>
              </m:rPr>
              <w:rPr>
                <w:rFonts w:ascii="Times New Roman" w:hAnsi="Times New Roman"/>
                <w:sz w:val="24"/>
                <w:szCs w:val="24"/>
              </w:rPr>
              <m:t>-</m:t>
            </m:r>
            <m:bar>
              <m:barPr>
                <m:pos m:val="top"/>
                <m:ctrlPr>
                  <w:rPr>
                    <w:rFonts w:ascii="Cambria Math" w:hAnsi="Cambria Math"/>
                    <w:sz w:val="24"/>
                    <w:szCs w:val="24"/>
                  </w:rPr>
                </m:ctrlPr>
              </m:barPr>
              <m:e>
                <m:r>
                  <m:rPr>
                    <m:nor/>
                  </m:rPr>
                  <w:rPr>
                    <w:rFonts w:ascii="Times New Roman" w:hAnsi="Times New Roman"/>
                    <w:i/>
                    <w:sz w:val="24"/>
                    <w:szCs w:val="24"/>
                  </w:rPr>
                  <m:t>Y</m:t>
                </m:r>
              </m:e>
            </m:bar>
            <m:sSup>
              <m:sSupPr>
                <m:ctrlPr>
                  <w:rPr>
                    <w:rFonts w:ascii="Cambria Math" w:hAnsi="Cambria Math"/>
                    <w:sz w:val="24"/>
                    <w:szCs w:val="24"/>
                  </w:rPr>
                </m:ctrlPr>
              </m:sSupPr>
              <m:e>
                <m:r>
                  <m:rPr>
                    <m:nor/>
                  </m:rPr>
                  <w:rPr>
                    <w:rFonts w:ascii="Times New Roman" w:hAnsi="Times New Roman"/>
                    <w:sz w:val="24"/>
                    <w:szCs w:val="24"/>
                  </w:rPr>
                  <m:t>)</m:t>
                </m:r>
              </m:e>
              <m:sup>
                <m:r>
                  <m:rPr>
                    <m:nor/>
                  </m:rPr>
                  <w:rPr>
                    <w:rFonts w:ascii="Times New Roman" w:hAnsi="Times New Roman"/>
                    <w:sz w:val="24"/>
                    <w:szCs w:val="24"/>
                  </w:rPr>
                  <m:t>2</m:t>
                </m:r>
              </m:sup>
            </m:sSup>
            <m:ctrlPr>
              <w:rPr>
                <w:rFonts w:ascii="Cambria Math" w:hAnsi="Cambria Math"/>
                <w:sz w:val="24"/>
                <w:szCs w:val="24"/>
              </w:rPr>
            </m:ctrlPr>
          </m:den>
        </m:f>
        <m:d>
          <m:dPr>
            <m:ctrlPr>
              <w:rPr>
                <w:rFonts w:ascii="Cambria Math" w:hAnsi="Cambria Math"/>
                <w:i/>
                <w:sz w:val="24"/>
                <w:szCs w:val="24"/>
              </w:rPr>
            </m:ctrlPr>
          </m:dPr>
          <m:e>
            <m:f>
              <m:fPr>
                <m:ctrlPr>
                  <w:rPr>
                    <w:rFonts w:ascii="Cambria Math" w:hAnsi="Cambria Math"/>
                    <w:i/>
                    <w:sz w:val="24"/>
                    <w:szCs w:val="24"/>
                  </w:rPr>
                </m:ctrlPr>
              </m:fPr>
              <m:num>
                <m:r>
                  <m:rPr>
                    <m:nor/>
                  </m:rPr>
                  <w:rPr>
                    <w:rFonts w:ascii="Times New Roman" w:hAnsi="Times New Roman"/>
                    <w:i/>
                    <w:sz w:val="24"/>
                    <w:szCs w:val="24"/>
                  </w:rPr>
                  <m:t>N</m:t>
                </m:r>
                <m:r>
                  <m:rPr>
                    <m:nor/>
                  </m:rPr>
                  <w:rPr>
                    <w:rFonts w:ascii="Times New Roman" w:hAnsi="Times New Roman"/>
                    <w:sz w:val="24"/>
                    <w:szCs w:val="24"/>
                  </w:rPr>
                  <m:t>-1</m:t>
                </m:r>
                <m:ctrlPr>
                  <w:rPr>
                    <w:rFonts w:ascii="Cambria Math" w:hAnsi="Cambria Math"/>
                    <w:sz w:val="24"/>
                    <w:szCs w:val="24"/>
                  </w:rPr>
                </m:ctrlPr>
              </m:num>
              <m:den>
                <m:r>
                  <m:rPr>
                    <m:nor/>
                  </m:rPr>
                  <w:rPr>
                    <w:rFonts w:ascii="Times New Roman" w:hAnsi="Times New Roman"/>
                    <w:i/>
                    <w:sz w:val="24"/>
                    <w:szCs w:val="24"/>
                  </w:rPr>
                  <m:t>N</m:t>
                </m:r>
                <m:r>
                  <m:rPr>
                    <m:nor/>
                  </m:rPr>
                  <w:rPr>
                    <w:rFonts w:ascii="Times New Roman" w:hAnsi="Times New Roman"/>
                    <w:sz w:val="24"/>
                    <w:szCs w:val="24"/>
                  </w:rPr>
                  <m:t>-</m:t>
                </m:r>
                <m:r>
                  <m:rPr>
                    <m:nor/>
                  </m:rPr>
                  <w:rPr>
                    <w:rFonts w:ascii="Times New Roman" w:hAnsi="Times New Roman"/>
                    <w:i/>
                    <w:sz w:val="24"/>
                    <w:szCs w:val="24"/>
                  </w:rPr>
                  <m:t>p</m:t>
                </m:r>
                <m:ctrlPr>
                  <w:rPr>
                    <w:rFonts w:ascii="Cambria Math" w:hAnsi="Cambria Math"/>
                    <w:sz w:val="24"/>
                    <w:szCs w:val="24"/>
                  </w:rPr>
                </m:ctrlPr>
              </m:den>
            </m:f>
          </m:e>
        </m:d>
      </m:oMath>
      <w:r>
        <w:t>………………</w:t>
      </w:r>
      <w:r>
        <w:rPr>
          <w:rFonts w:hint="eastAsia"/>
        </w:rPr>
        <w:t>......................................................................</w:t>
      </w:r>
      <w:r>
        <w:rPr>
          <w:rFonts w:ascii="Times New Roman" w:hAnsi="Times New Roman" w:hint="eastAsia"/>
        </w:rPr>
        <w:t>（</w:t>
      </w:r>
      <w:r>
        <w:rPr>
          <w:rFonts w:ascii="Times New Roman" w:hAnsi="Times New Roman" w:hint="eastAsia"/>
        </w:rPr>
        <w:t>1</w:t>
      </w:r>
      <w:r>
        <w:rPr>
          <w:rFonts w:ascii="Times New Roman" w:hAnsi="Times New Roman" w:hint="eastAsia"/>
        </w:rPr>
        <w:t>）</w:t>
      </w:r>
      <w:bookmarkEnd w:id="56"/>
      <w:bookmarkEnd w:id="57"/>
    </w:p>
    <w:p w14:paraId="3C7C333B" w14:textId="77777777" w:rsidR="004842C6" w:rsidRDefault="004842C6">
      <w:pPr>
        <w:pStyle w:val="afffffffffffe"/>
        <w:spacing w:line="240" w:lineRule="auto"/>
        <w:ind w:leftChars="800" w:left="1680"/>
        <w:jc w:val="both"/>
        <w:outlineLvl w:val="9"/>
        <w:rPr>
          <w:rFonts w:ascii="Times New Roman" w:hAnsi="Times New Roman"/>
        </w:rPr>
      </w:pPr>
    </w:p>
    <w:p w14:paraId="03C627DE" w14:textId="77777777" w:rsidR="004842C6" w:rsidRDefault="00000000">
      <w:pPr>
        <w:pStyle w:val="afffffffffffe"/>
        <w:spacing w:line="240" w:lineRule="auto"/>
        <w:ind w:firstLineChars="600" w:firstLine="1440"/>
        <w:jc w:val="both"/>
        <w:outlineLvl w:val="9"/>
        <w:rPr>
          <w:rFonts w:ascii="Times New Roman" w:hAnsi="Times New Roman"/>
        </w:rPr>
      </w:pPr>
      <w:bookmarkStart w:id="60" w:name="_Toc499038345"/>
      <w:bookmarkStart w:id="61" w:name="_Toc499038230"/>
      <m:oMath>
        <m:r>
          <m:rPr>
            <m:nor/>
          </m:rPr>
          <w:rPr>
            <w:rFonts w:ascii="Times New Roman" w:hAnsi="Times New Roman"/>
            <w:sz w:val="24"/>
            <w:szCs w:val="24"/>
          </w:rPr>
          <m:t>RMSE%=</m:t>
        </m:r>
        <m:rad>
          <m:radPr>
            <m:degHide m:val="1"/>
            <m:ctrlPr>
              <w:rPr>
                <w:rFonts w:ascii="Cambria Math" w:hAnsi="Cambria Math"/>
                <w:i/>
                <w:sz w:val="24"/>
                <w:szCs w:val="24"/>
              </w:rPr>
            </m:ctrlPr>
          </m:radPr>
          <m:deg>
            <m:ctrlPr>
              <w:rPr>
                <w:rFonts w:ascii="Cambria Math" w:hAnsi="Cambria Math"/>
                <w:sz w:val="24"/>
                <w:szCs w:val="24"/>
              </w:rPr>
            </m:ctrlPr>
          </m:deg>
          <m:e>
            <m:f>
              <m:fPr>
                <m:ctrlPr>
                  <w:rPr>
                    <w:rFonts w:ascii="Cambria Math" w:hAnsi="Cambria Math"/>
                    <w:i/>
                    <w:sz w:val="24"/>
                    <w:szCs w:val="24"/>
                  </w:rPr>
                </m:ctrlPr>
              </m:fPr>
              <m:num>
                <m:sSup>
                  <m:sSupPr>
                    <m:ctrlPr>
                      <w:rPr>
                        <w:rFonts w:ascii="Cambria Math" w:hAnsi="Cambria Math"/>
                        <w:sz w:val="24"/>
                        <w:szCs w:val="24"/>
                      </w:rPr>
                    </m:ctrlPr>
                  </m:sSupPr>
                  <m:e>
                    <m:nary>
                      <m:naryPr>
                        <m:chr m:val="∑"/>
                        <m:limLoc m:val="undOvr"/>
                        <m:ctrlPr>
                          <w:rPr>
                            <w:rFonts w:ascii="Cambria Math" w:hAnsi="Cambria Math"/>
                            <w:i/>
                            <w:sz w:val="24"/>
                            <w:szCs w:val="24"/>
                          </w:rPr>
                        </m:ctrlPr>
                      </m:naryPr>
                      <m:sub>
                        <w:proofErr w:type="spellStart"/>
                        <m:r>
                          <m:rPr>
                            <m:nor/>
                          </m:rPr>
                          <w:rPr>
                            <w:rFonts w:ascii="Times New Roman" w:hAnsi="Times New Roman"/>
                            <w:i/>
                            <w:sz w:val="24"/>
                            <w:szCs w:val="24"/>
                          </w:rPr>
                          <m:t>i</m:t>
                        </m:r>
                        <w:proofErr w:type="spellEnd"/>
                        <m:r>
                          <m:rPr>
                            <m:nor/>
                          </m:rPr>
                          <w:rPr>
                            <w:rFonts w:ascii="Times New Roman" w:hAnsi="Times New Roman"/>
                            <w:sz w:val="24"/>
                            <w:szCs w:val="24"/>
                          </w:rPr>
                          <m:t>=1</m:t>
                        </m:r>
                        <m:ctrlPr>
                          <w:rPr>
                            <w:rFonts w:ascii="Cambria Math" w:hAnsi="Cambria Math"/>
                            <w:sz w:val="24"/>
                            <w:szCs w:val="24"/>
                          </w:rPr>
                        </m:ctrlPr>
                      </m:sub>
                      <m:sup>
                        <m:r>
                          <m:rPr>
                            <m:nor/>
                          </m:rPr>
                          <w:rPr>
                            <w:rFonts w:ascii="Times New Roman" w:hAnsi="Times New Roman"/>
                            <w:i/>
                            <w:sz w:val="24"/>
                            <w:szCs w:val="24"/>
                          </w:rPr>
                          <m:t>N</m:t>
                        </m:r>
                        <m:ctrlPr>
                          <w:rPr>
                            <w:rFonts w:ascii="Cambria Math" w:hAnsi="Cambria Math"/>
                            <w:sz w:val="24"/>
                            <w:szCs w:val="24"/>
                          </w:rPr>
                        </m:ctrlPr>
                      </m:sup>
                      <m:e>
                        <m:d>
                          <m:dPr>
                            <m:ctrlPr>
                              <w:rPr>
                                <w:rFonts w:ascii="Cambria Math" w:hAnsi="Cambria Math"/>
                                <w:i/>
                                <w:sz w:val="24"/>
                                <w:szCs w:val="24"/>
                              </w:rPr>
                            </m:ctrlPr>
                          </m:dPr>
                          <m:e>
                            <m:sSub>
                              <m:sSubPr>
                                <m:ctrlPr>
                                  <w:rPr>
                                    <w:rFonts w:ascii="Cambria Math" w:hAnsi="Cambria Math"/>
                                    <w:sz w:val="24"/>
                                    <w:szCs w:val="24"/>
                                  </w:rPr>
                                </m:ctrlPr>
                              </m:sSubPr>
                              <m:e>
                                <m:r>
                                  <m:rPr>
                                    <m:nor/>
                                  </m:rPr>
                                  <w:rPr>
                                    <w:rFonts w:ascii="Times New Roman" w:hAnsi="Times New Roman"/>
                                    <w:i/>
                                    <w:sz w:val="24"/>
                                    <w:szCs w:val="24"/>
                                  </w:rPr>
                                  <m:t>γ</m:t>
                                </m:r>
                              </m:e>
                              <m:sub>
                                <w:proofErr w:type="spellStart"/>
                                <m:r>
                                  <m:rPr>
                                    <m:nor/>
                                  </m:rPr>
                                  <w:rPr>
                                    <w:rFonts w:ascii="Times New Roman" w:hAnsi="Times New Roman"/>
                                    <w:i/>
                                    <w:sz w:val="24"/>
                                    <w:szCs w:val="24"/>
                                  </w:rPr>
                                  <m:t>i</m:t>
                                </m:r>
                                <w:proofErr w:type="spellEnd"/>
                              </m:sub>
                            </m:sSub>
                            <m:r>
                              <m:rPr>
                                <m:nor/>
                              </m:rPr>
                              <w:rPr>
                                <w:rFonts w:ascii="Times New Roman" w:hAnsi="Times New Roman"/>
                                <w:sz w:val="24"/>
                                <w:szCs w:val="24"/>
                              </w:rPr>
                              <m:t>-</m:t>
                            </m:r>
                            <m:sSub>
                              <m:sSubPr>
                                <m:ctrlPr>
                                  <w:rPr>
                                    <w:rFonts w:ascii="Cambria Math" w:hAnsi="Cambria Math"/>
                                    <w:sz w:val="24"/>
                                    <w:szCs w:val="24"/>
                                  </w:rPr>
                                </m:ctrlPr>
                              </m:sSubPr>
                              <m:e>
                                <m:acc>
                                  <m:accPr>
                                    <m:chr m:val="̄"/>
                                    <m:ctrlPr>
                                      <w:rPr>
                                        <w:rFonts w:ascii="Cambria Math" w:hAnsi="Cambria Math"/>
                                        <w:sz w:val="24"/>
                                        <w:szCs w:val="24"/>
                                      </w:rPr>
                                    </m:ctrlPr>
                                  </m:accPr>
                                  <m:e>
                                    <m:r>
                                      <m:rPr>
                                        <m:nor/>
                                      </m:rPr>
                                      <w:rPr>
                                        <w:rFonts w:ascii="Times New Roman" w:hAnsi="Times New Roman"/>
                                        <w:i/>
                                        <w:sz w:val="24"/>
                                        <w:szCs w:val="24"/>
                                      </w:rPr>
                                      <m:t>γ</m:t>
                                    </m:r>
                                  </m:e>
                                </m:acc>
                              </m:e>
                              <m:sub>
                                <w:proofErr w:type="spellStart"/>
                                <m:r>
                                  <m:rPr>
                                    <m:nor/>
                                  </m:rPr>
                                  <w:rPr>
                                    <w:rFonts w:ascii="Times New Roman" w:hAnsi="Times New Roman"/>
                                    <w:i/>
                                    <w:sz w:val="24"/>
                                    <w:szCs w:val="24"/>
                                  </w:rPr>
                                  <m:t>i</m:t>
                                </m:r>
                                <w:proofErr w:type="spellEnd"/>
                              </m:sub>
                            </m:sSub>
                            <m:ctrlPr>
                              <w:rPr>
                                <w:rFonts w:ascii="Cambria Math" w:hAnsi="Cambria Math"/>
                                <w:sz w:val="24"/>
                                <w:szCs w:val="24"/>
                              </w:rPr>
                            </m:ctrlPr>
                          </m:e>
                        </m:d>
                      </m:e>
                    </m:nary>
                    <m:ctrlPr>
                      <w:rPr>
                        <w:rFonts w:ascii="Cambria Math" w:hAnsi="Cambria Math"/>
                        <w:i/>
                        <w:sz w:val="24"/>
                        <w:szCs w:val="24"/>
                      </w:rPr>
                    </m:ctrlPr>
                  </m:e>
                  <m:sup>
                    <m:r>
                      <m:rPr>
                        <m:nor/>
                      </m:rPr>
                      <w:rPr>
                        <w:rFonts w:ascii="Times New Roman" w:hAnsi="Times New Roman"/>
                        <w:sz w:val="24"/>
                        <w:szCs w:val="24"/>
                      </w:rPr>
                      <m:t>2</m:t>
                    </m:r>
                    <m:ctrlPr>
                      <w:rPr>
                        <w:rFonts w:ascii="Cambria Math" w:hAnsi="Cambria Math"/>
                        <w:i/>
                        <w:sz w:val="24"/>
                        <w:szCs w:val="24"/>
                      </w:rPr>
                    </m:ctrlPr>
                  </m:sup>
                </m:sSup>
                <m:ctrlPr>
                  <w:rPr>
                    <w:rFonts w:ascii="Cambria Math" w:hAnsi="Cambria Math"/>
                    <w:sz w:val="24"/>
                    <w:szCs w:val="24"/>
                  </w:rPr>
                </m:ctrlPr>
              </m:num>
              <m:den>
                <m:r>
                  <m:rPr>
                    <m:nor/>
                  </m:rPr>
                  <w:rPr>
                    <w:rFonts w:ascii="Times New Roman" w:hAnsi="Times New Roman"/>
                    <w:i/>
                    <w:sz w:val="24"/>
                    <w:szCs w:val="24"/>
                  </w:rPr>
                  <m:t>N</m:t>
                </m:r>
                <m:r>
                  <m:rPr>
                    <m:nor/>
                  </m:rPr>
                  <w:rPr>
                    <w:rFonts w:ascii="Times New Roman" w:hAnsi="Times New Roman"/>
                    <w:sz w:val="24"/>
                    <w:szCs w:val="24"/>
                  </w:rPr>
                  <m:t>-</m:t>
                </m:r>
                <m:r>
                  <m:rPr>
                    <m:nor/>
                  </m:rPr>
                  <w:rPr>
                    <w:rFonts w:ascii="Times New Roman" w:hAnsi="Times New Roman"/>
                    <w:i/>
                    <w:sz w:val="24"/>
                    <w:szCs w:val="24"/>
                  </w:rPr>
                  <m:t>p</m:t>
                </m:r>
                <m:ctrlPr>
                  <w:rPr>
                    <w:rFonts w:ascii="Cambria Math" w:hAnsi="Cambria Math"/>
                    <w:sz w:val="24"/>
                    <w:szCs w:val="24"/>
                  </w:rPr>
                </m:ctrlPr>
              </m:den>
            </m:f>
          </m:e>
        </m:rad>
        <m:r>
          <m:rPr>
            <m:nor/>
          </m:rPr>
          <w:rPr>
            <w:rFonts w:ascii="Times New Roman" w:hAnsi="Times New Roman"/>
            <w:sz w:val="24"/>
            <w:szCs w:val="24"/>
          </w:rPr>
          <m:t>×100</m:t>
        </m:r>
        <m:r>
          <m:rPr>
            <m:sty m:val="p"/>
          </m:rPr>
          <w:rPr>
            <w:rFonts w:ascii="Times New Roman" w:hAnsi="Times New Roman"/>
            <w:sz w:val="24"/>
            <w:szCs w:val="24"/>
          </w:rPr>
          <m:t>%</m:t>
        </m:r>
      </m:oMath>
      <w:r>
        <w:t>…………</w:t>
      </w:r>
      <w:r>
        <w:rPr>
          <w:rFonts w:hint="eastAsia"/>
        </w:rPr>
        <w:t>........</w:t>
      </w:r>
      <w:r>
        <w:t>…………</w:t>
      </w:r>
      <w:r>
        <w:rPr>
          <w:rFonts w:hint="eastAsia"/>
        </w:rPr>
        <w:t>........</w:t>
      </w:r>
      <w:r>
        <w:t>…………</w:t>
      </w:r>
      <w:r>
        <w:rPr>
          <w:rFonts w:hint="eastAsia"/>
        </w:rPr>
        <w:t>........</w:t>
      </w:r>
      <w:r>
        <w:t>…………</w:t>
      </w:r>
      <w:r>
        <w:rPr>
          <w:rFonts w:hint="eastAsia"/>
        </w:rPr>
        <w:t>.......</w:t>
      </w:r>
      <w:r>
        <w:rPr>
          <w:rFonts w:ascii="Times New Roman" w:hAnsi="Times New Roman" w:hint="eastAsia"/>
        </w:rPr>
        <w:t>.</w:t>
      </w:r>
      <w:r>
        <w:rPr>
          <w:rFonts w:hint="eastAsia"/>
        </w:rPr>
        <w:t>.</w:t>
      </w:r>
      <w:r>
        <w:rPr>
          <w:rFonts w:ascii="Times New Roman" w:hAnsi="Times New Roman" w:hint="eastAsia"/>
        </w:rPr>
        <w:t>（</w:t>
      </w:r>
      <w:r>
        <w:rPr>
          <w:rFonts w:ascii="Times New Roman" w:hAnsi="Times New Roman" w:hint="eastAsia"/>
        </w:rPr>
        <w:t>2</w:t>
      </w:r>
      <w:r>
        <w:rPr>
          <w:rFonts w:ascii="Times New Roman" w:hAnsi="Times New Roman" w:hint="eastAsia"/>
        </w:rPr>
        <w:t>）</w:t>
      </w:r>
      <w:bookmarkEnd w:id="60"/>
      <w:bookmarkEnd w:id="61"/>
    </w:p>
    <w:p w14:paraId="63F42EE3" w14:textId="77777777" w:rsidR="004842C6" w:rsidRDefault="004842C6">
      <w:pPr>
        <w:pStyle w:val="afffffffffffe"/>
        <w:spacing w:line="240" w:lineRule="auto"/>
        <w:ind w:leftChars="800" w:left="1680"/>
        <w:jc w:val="both"/>
        <w:outlineLvl w:val="9"/>
        <w:rPr>
          <w:rFonts w:ascii="Times New Roman" w:hAnsi="Times New Roman"/>
        </w:rPr>
      </w:pPr>
    </w:p>
    <w:p w14:paraId="29B79FFF" w14:textId="77777777" w:rsidR="004842C6" w:rsidRDefault="00000000">
      <w:pPr>
        <w:pStyle w:val="afffffffffffe"/>
        <w:spacing w:line="240" w:lineRule="auto"/>
        <w:ind w:firstLineChars="600" w:firstLine="1440"/>
        <w:jc w:val="both"/>
        <w:outlineLvl w:val="9"/>
        <w:rPr>
          <w:rFonts w:ascii="Times New Roman" w:hAnsi="Times New Roman"/>
        </w:rPr>
      </w:pPr>
      <w:bookmarkStart w:id="62" w:name="_Toc499038232"/>
      <w:bookmarkStart w:id="63" w:name="_Toc499038347"/>
      <m:oMath>
        <m:r>
          <m:rPr>
            <m:nor/>
          </m:rPr>
          <w:rPr>
            <w:rFonts w:ascii="Times New Roman" w:hAnsi="Times New Roman"/>
            <w:sz w:val="24"/>
            <w:szCs w:val="24"/>
          </w:rPr>
          <m:t>MPE%=</m:t>
        </m:r>
        <m:f>
          <m:fPr>
            <m:ctrlPr>
              <w:rPr>
                <w:rFonts w:ascii="Cambria Math" w:hAnsi="Cambria Math"/>
                <w:i/>
                <w:sz w:val="24"/>
                <w:szCs w:val="24"/>
              </w:rPr>
            </m:ctrlPr>
          </m:fPr>
          <m:num>
            <m:nary>
              <m:naryPr>
                <m:chr m:val="∑"/>
                <m:limLoc m:val="undOvr"/>
                <m:ctrlPr>
                  <w:rPr>
                    <w:rFonts w:ascii="Cambria Math" w:hAnsi="Cambria Math"/>
                    <w:i/>
                    <w:sz w:val="24"/>
                    <w:szCs w:val="24"/>
                  </w:rPr>
                </m:ctrlPr>
              </m:naryPr>
              <m:sub>
                <w:proofErr w:type="spellStart"/>
                <m:r>
                  <m:rPr>
                    <m:nor/>
                  </m:rPr>
                  <w:rPr>
                    <w:rFonts w:ascii="Times New Roman" w:hAnsi="Times New Roman"/>
                    <w:i/>
                    <w:sz w:val="24"/>
                    <w:szCs w:val="24"/>
                  </w:rPr>
                  <m:t>i</m:t>
                </m:r>
                <w:proofErr w:type="spellEnd"/>
                <m:r>
                  <m:rPr>
                    <m:nor/>
                  </m:rPr>
                  <w:rPr>
                    <w:rFonts w:ascii="Times New Roman" w:hAnsi="Times New Roman"/>
                    <w:sz w:val="24"/>
                    <w:szCs w:val="24"/>
                  </w:rPr>
                  <m:t>=1</m:t>
                </m:r>
                <m:ctrlPr>
                  <w:rPr>
                    <w:rFonts w:ascii="Cambria Math" w:hAnsi="Cambria Math"/>
                    <w:sz w:val="24"/>
                    <w:szCs w:val="24"/>
                  </w:rPr>
                </m:ctrlPr>
              </m:sub>
              <m:sup>
                <m:r>
                  <m:rPr>
                    <m:nor/>
                  </m:rPr>
                  <w:rPr>
                    <w:rFonts w:ascii="Times New Roman" w:hAnsi="Times New Roman"/>
                    <w:i/>
                    <w:sz w:val="24"/>
                    <w:szCs w:val="24"/>
                  </w:rPr>
                  <m:t>N</m:t>
                </m:r>
                <m:ctrlPr>
                  <w:rPr>
                    <w:rFonts w:ascii="Cambria Math" w:hAnsi="Cambria Math"/>
                    <w:sz w:val="24"/>
                    <w:szCs w:val="24"/>
                  </w:rPr>
                </m:ctrlPr>
              </m:sup>
              <m:e>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m:rPr>
                                <m:nor/>
                              </m:rPr>
                              <w:rPr>
                                <w:rFonts w:ascii="Times New Roman" w:hAnsi="Times New Roman"/>
                                <w:i/>
                                <w:sz w:val="24"/>
                                <w:szCs w:val="24"/>
                              </w:rPr>
                              <m:t>Y</m:t>
                            </m:r>
                          </m:e>
                          <m:sub>
                            <w:proofErr w:type="spellStart"/>
                            <m:r>
                              <m:rPr>
                                <m:nor/>
                              </m:rPr>
                              <w:rPr>
                                <w:rFonts w:ascii="Times New Roman" w:hAnsi="Times New Roman"/>
                                <w:i/>
                                <w:sz w:val="24"/>
                                <w:szCs w:val="24"/>
                              </w:rPr>
                              <m:t>i</m:t>
                            </m:r>
                            <w:proofErr w:type="spellEnd"/>
                          </m:sub>
                        </m:sSub>
                        <m:r>
                          <m:rPr>
                            <m:nor/>
                          </m:rPr>
                          <w:rPr>
                            <w:rFonts w:ascii="Times New Roman" w:hAnsi="Times New Roman"/>
                            <w:i/>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m:rPr>
                                    <m:nor/>
                                  </m:rPr>
                                  <w:rPr>
                                    <w:rFonts w:ascii="Times New Roman" w:hAnsi="Times New Roman"/>
                                    <w:i/>
                                    <w:sz w:val="24"/>
                                    <w:szCs w:val="24"/>
                                  </w:rPr>
                                  <m:t>Y</m:t>
                                </m:r>
                              </m:e>
                            </m:acc>
                          </m:e>
                          <m:sub>
                            <w:proofErr w:type="spellStart"/>
                            <m:r>
                              <m:rPr>
                                <m:nor/>
                              </m:rPr>
                              <w:rPr>
                                <w:rFonts w:ascii="Times New Roman" w:hAnsi="Times New Roman"/>
                                <w:i/>
                                <w:sz w:val="24"/>
                                <w:szCs w:val="24"/>
                              </w:rPr>
                              <m:t>i</m:t>
                            </m:r>
                            <w:proofErr w:type="spellEnd"/>
                            <m:r>
                              <m:rPr>
                                <m:nor/>
                              </m:rPr>
                              <w:rPr>
                                <w:rFonts w:ascii="Times New Roman" w:hAnsi="Times New Roman"/>
                                <w:i/>
                                <w:sz w:val="24"/>
                                <w:szCs w:val="24"/>
                              </w:rPr>
                              <m:t>,-</m:t>
                            </m:r>
                            <m:r>
                              <w:rPr>
                                <w:rFonts w:ascii="Times New Roman" w:hAnsi="Times New Roman"/>
                                <w:sz w:val="24"/>
                                <w:szCs w:val="24"/>
                              </w:rPr>
                              <m:t>i</m:t>
                            </m:r>
                          </m:sub>
                        </m:sSub>
                      </m:num>
                      <m:den>
                        <m:acc>
                          <m:accPr>
                            <m:chr m:val="̄"/>
                            <m:ctrlPr>
                              <w:rPr>
                                <w:rFonts w:ascii="Cambria Math" w:hAnsi="Cambria Math"/>
                                <w:i/>
                                <w:sz w:val="24"/>
                                <w:szCs w:val="24"/>
                              </w:rPr>
                            </m:ctrlPr>
                          </m:accPr>
                          <m:e>
                            <m:r>
                              <m:rPr>
                                <m:nor/>
                              </m:rPr>
                              <w:rPr>
                                <w:rFonts w:ascii="Times New Roman" w:hAnsi="Times New Roman"/>
                                <w:i/>
                                <w:sz w:val="24"/>
                                <w:szCs w:val="24"/>
                              </w:rPr>
                              <m:t>Y</m:t>
                            </m:r>
                          </m:e>
                        </m:acc>
                      </m:den>
                    </m:f>
                  </m:e>
                </m:d>
              </m:e>
            </m:nary>
          </m:num>
          <m:den>
            <m:r>
              <m:rPr>
                <m:nor/>
              </m:rPr>
              <w:rPr>
                <w:rFonts w:ascii="Times New Roman" w:hAnsi="Times New Roman"/>
                <w:i/>
                <w:sz w:val="24"/>
                <w:szCs w:val="24"/>
              </w:rPr>
              <m:t>N</m:t>
            </m:r>
          </m:den>
        </m:f>
        <m:r>
          <m:rPr>
            <m:nor/>
          </m:rPr>
          <w:rPr>
            <w:rFonts w:ascii="Times New Roman" w:hAnsi="Times New Roman"/>
            <w:sz w:val="24"/>
            <w:szCs w:val="24"/>
          </w:rPr>
          <m:t>×100</m:t>
        </m:r>
      </m:oMath>
      <w:r>
        <w:rPr>
          <w:rFonts w:ascii="Times New Roman" w:hAnsi="Times New Roman"/>
          <w:sz w:val="24"/>
          <w:szCs w:val="24"/>
        </w:rPr>
        <w:t>%</w:t>
      </w:r>
      <w:r>
        <w:t>…………</w:t>
      </w:r>
      <w:r>
        <w:rPr>
          <w:rFonts w:hint="eastAsia"/>
        </w:rPr>
        <w:t>........</w:t>
      </w:r>
      <w:r>
        <w:t>…………</w:t>
      </w:r>
      <w:r>
        <w:rPr>
          <w:rFonts w:hint="eastAsia"/>
        </w:rPr>
        <w:t>........</w:t>
      </w:r>
      <w:r>
        <w:t>………</w:t>
      </w:r>
      <w:r>
        <w:rPr>
          <w:rFonts w:hint="eastAsia"/>
        </w:rPr>
        <w:t>..................</w:t>
      </w:r>
      <w:r>
        <w:t>…</w:t>
      </w:r>
      <w:r>
        <w:rPr>
          <w:rFonts w:hint="eastAsia"/>
        </w:rPr>
        <w:t>..............</w:t>
      </w:r>
      <w:r>
        <w:rPr>
          <w:rFonts w:ascii="Times New Roman" w:hAnsi="Times New Roman" w:hint="eastAsia"/>
        </w:rPr>
        <w:t>（</w:t>
      </w:r>
      <w:r>
        <w:rPr>
          <w:rFonts w:ascii="Times New Roman" w:hAnsi="Times New Roman" w:hint="eastAsia"/>
        </w:rPr>
        <w:t>3</w:t>
      </w:r>
      <w:r>
        <w:rPr>
          <w:rFonts w:ascii="Times New Roman" w:hAnsi="Times New Roman" w:hint="eastAsia"/>
        </w:rPr>
        <w:t>）</w:t>
      </w:r>
      <w:bookmarkStart w:id="64" w:name="_Toc499038233"/>
      <w:bookmarkStart w:id="65" w:name="_Toc499038348"/>
      <w:bookmarkEnd w:id="62"/>
      <w:bookmarkEnd w:id="63"/>
    </w:p>
    <w:p w14:paraId="0481B1D6" w14:textId="77777777" w:rsidR="004842C6" w:rsidRDefault="004842C6">
      <w:pPr>
        <w:pStyle w:val="afffffffffffe"/>
        <w:spacing w:line="240" w:lineRule="auto"/>
        <w:ind w:leftChars="800" w:left="1680"/>
        <w:jc w:val="both"/>
        <w:outlineLvl w:val="9"/>
        <w:rPr>
          <w:rFonts w:ascii="Times New Roman" w:hAnsi="Times New Roman"/>
        </w:rPr>
      </w:pPr>
    </w:p>
    <w:p w14:paraId="7E901B0E" w14:textId="77777777" w:rsidR="004842C6" w:rsidRDefault="00000000">
      <w:pPr>
        <w:pStyle w:val="afffffffffffe"/>
        <w:spacing w:line="240" w:lineRule="auto"/>
        <w:ind w:firstLineChars="600" w:firstLine="1440"/>
        <w:jc w:val="both"/>
        <w:outlineLvl w:val="9"/>
        <w:rPr>
          <w:rFonts w:ascii="宋体" w:hAnsi="宋体" w:cs="宋体" w:hint="eastAsia"/>
        </w:rPr>
      </w:pPr>
      <w:bookmarkStart w:id="66" w:name="_Toc499038234"/>
      <w:bookmarkStart w:id="67" w:name="_Toc499038349"/>
      <w:bookmarkEnd w:id="64"/>
      <w:bookmarkEnd w:id="65"/>
      <m:oMath>
        <m:r>
          <m:rPr>
            <m:nor/>
          </m:rPr>
          <w:rPr>
            <w:rFonts w:ascii="Times New Roman" w:hAnsi="Times New Roman"/>
            <w:sz w:val="24"/>
            <w:szCs w:val="24"/>
          </w:rPr>
          <m:t>MAE%=</m:t>
        </m:r>
        <m:f>
          <m:fPr>
            <m:ctrlPr>
              <w:rPr>
                <w:rFonts w:ascii="Cambria Math" w:hAnsi="Cambria Math"/>
                <w:i/>
                <w:sz w:val="24"/>
                <w:szCs w:val="24"/>
              </w:rPr>
            </m:ctrlPr>
          </m:fPr>
          <m:num>
            <m:nary>
              <m:naryPr>
                <m:chr m:val="∑"/>
                <m:limLoc m:val="undOvr"/>
                <m:ctrlPr>
                  <w:rPr>
                    <w:rFonts w:ascii="Cambria Math" w:hAnsi="Cambria Math"/>
                    <w:i/>
                    <w:sz w:val="24"/>
                    <w:szCs w:val="24"/>
                  </w:rPr>
                </m:ctrlPr>
              </m:naryPr>
              <m:sub>
                <w:proofErr w:type="spellStart"/>
                <m:r>
                  <m:rPr>
                    <m:nor/>
                  </m:rPr>
                  <w:rPr>
                    <w:rFonts w:ascii="Times New Roman" w:hAnsi="Times New Roman"/>
                    <w:i/>
                    <w:sz w:val="24"/>
                    <w:szCs w:val="24"/>
                  </w:rPr>
                  <m:t>i</m:t>
                </m:r>
                <w:proofErr w:type="spellEnd"/>
                <m:r>
                  <m:rPr>
                    <m:nor/>
                  </m:rPr>
                  <w:rPr>
                    <w:rFonts w:ascii="Times New Roman" w:hAnsi="Times New Roman"/>
                    <w:sz w:val="24"/>
                    <w:szCs w:val="24"/>
                  </w:rPr>
                  <m:t>=1</m:t>
                </m:r>
                <m:ctrlPr>
                  <w:rPr>
                    <w:rFonts w:ascii="Cambria Math" w:hAnsi="Cambria Math"/>
                    <w:sz w:val="24"/>
                    <w:szCs w:val="24"/>
                  </w:rPr>
                </m:ctrlPr>
              </m:sub>
              <m:sup>
                <m:r>
                  <m:rPr>
                    <m:nor/>
                  </m:rPr>
                  <w:rPr>
                    <w:rFonts w:ascii="Times New Roman" w:hAnsi="Times New Roman"/>
                    <w:i/>
                    <w:sz w:val="24"/>
                    <w:szCs w:val="24"/>
                  </w:rPr>
                  <m:t>N</m:t>
                </m:r>
                <m:ctrlPr>
                  <w:rPr>
                    <w:rFonts w:ascii="Cambria Math" w:hAnsi="Cambria Math"/>
                    <w:sz w:val="24"/>
                    <w:szCs w:val="24"/>
                  </w:rPr>
                </m:ctrlPr>
              </m:sup>
              <m:e>
                <m:d>
                  <m:dPr>
                    <m:ctrlPr>
                      <w:rPr>
                        <w:rFonts w:ascii="Cambria Math" w:hAnsi="Cambria Math"/>
                        <w:i/>
                        <w:sz w:val="24"/>
                        <w:szCs w:val="24"/>
                      </w:rPr>
                    </m:ctrlPr>
                  </m:dPr>
                  <m:e>
                    <m:f>
                      <m:fPr>
                        <m:ctrlPr>
                          <w:rPr>
                            <w:rFonts w:ascii="Cambria Math" w:hAnsi="Cambria Math"/>
                            <w:i/>
                            <w:sz w:val="24"/>
                            <w:szCs w:val="24"/>
                          </w:rPr>
                        </m:ctrlPr>
                      </m:fPr>
                      <m:num>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Y</m:t>
                                </m:r>
                              </m:e>
                              <m:sub>
                                <m:r>
                                  <m:rPr>
                                    <m:nor/>
                                  </m:rPr>
                                  <w:rPr>
                                    <w:rFonts w:ascii="Times New Roman" w:hAnsi="Times New Roman"/>
                                    <w:i/>
                                    <w:sz w:val="24"/>
                                    <w:szCs w:val="24"/>
                                  </w:rPr>
                                  <m:t>i</m:t>
                                </m:r>
                              </m:sub>
                            </m:sSub>
                            <m:r>
                              <m:rPr>
                                <m:nor/>
                              </m:rPr>
                              <w:rPr>
                                <w:rFonts w:ascii="Times New Roman" w:hAnsi="Times New Roman"/>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m:rPr>
                                        <m:nor/>
                                      </m:rPr>
                                      <w:rPr>
                                        <w:rFonts w:ascii="Times New Roman" w:hAnsi="Times New Roman"/>
                                        <w:i/>
                                        <w:sz w:val="24"/>
                                        <w:szCs w:val="24"/>
                                      </w:rPr>
                                      <m:t>Y</m:t>
                                    </m:r>
                                  </m:e>
                                </m:acc>
                              </m:e>
                              <m:sub>
                                <w:proofErr w:type="spellStart"/>
                                <m:r>
                                  <m:rPr>
                                    <m:nor/>
                                  </m:rPr>
                                  <w:rPr>
                                    <w:rFonts w:ascii="Times New Roman" w:hAnsi="Times New Roman"/>
                                    <w:i/>
                                    <w:sz w:val="24"/>
                                    <w:szCs w:val="24"/>
                                  </w:rPr>
                                  <m:t>i</m:t>
                                </m:r>
                                <w:proofErr w:type="spellEnd"/>
                                <m:r>
                                  <m:rPr>
                                    <m:nor/>
                                  </m:rPr>
                                  <w:rPr>
                                    <w:rFonts w:ascii="Times New Roman" w:hAnsi="Times New Roman"/>
                                    <w:i/>
                                    <w:sz w:val="24"/>
                                    <w:szCs w:val="24"/>
                                  </w:rPr>
                                  <m:t>,-</m:t>
                                </m:r>
                                <m:r>
                                  <w:rPr>
                                    <w:rFonts w:ascii="Times New Roman" w:hAnsi="Times New Roman"/>
                                    <w:sz w:val="24"/>
                                    <w:szCs w:val="24"/>
                                  </w:rPr>
                                  <m:t>i</m:t>
                                </m:r>
                              </m:sub>
                            </m:sSub>
                            <m:ctrlPr>
                              <w:rPr>
                                <w:rFonts w:ascii="Cambria Math" w:hAnsi="Cambria Math"/>
                                <w:sz w:val="24"/>
                                <w:szCs w:val="24"/>
                              </w:rPr>
                            </m:ctrlPr>
                          </m:e>
                        </m:d>
                      </m:num>
                      <m:den>
                        <m:sSub>
                          <m:sSubPr>
                            <m:ctrlPr>
                              <w:rPr>
                                <w:rFonts w:ascii="Cambria Math" w:hAnsi="Cambria Math"/>
                                <w:sz w:val="24"/>
                                <w:szCs w:val="24"/>
                              </w:rPr>
                            </m:ctrlPr>
                          </m:sSubPr>
                          <m:e>
                            <m:r>
                              <m:rPr>
                                <m:nor/>
                              </m:rPr>
                              <w:rPr>
                                <w:rFonts w:ascii="Times New Roman" w:hAnsi="Times New Roman"/>
                                <w:i/>
                                <w:sz w:val="24"/>
                                <w:szCs w:val="24"/>
                              </w:rPr>
                              <m:t>Y</m:t>
                            </m:r>
                          </m:e>
                          <m:sub>
                            <w:proofErr w:type="spellStart"/>
                            <m:r>
                              <m:rPr>
                                <m:nor/>
                              </m:rPr>
                              <w:rPr>
                                <w:rFonts w:ascii="Times New Roman" w:hAnsi="Times New Roman"/>
                                <w:i/>
                                <w:sz w:val="24"/>
                                <w:szCs w:val="24"/>
                              </w:rPr>
                              <m:t>i</m:t>
                            </m:r>
                            <w:proofErr w:type="spellEnd"/>
                          </m:sub>
                        </m:sSub>
                        <m:ctrlPr>
                          <w:rPr>
                            <w:rFonts w:ascii="Cambria Math" w:hAnsi="Cambria Math"/>
                            <w:sz w:val="24"/>
                            <w:szCs w:val="24"/>
                          </w:rPr>
                        </m:ctrlPr>
                      </m:den>
                    </m:f>
                  </m:e>
                </m:d>
              </m:e>
            </m:nary>
          </m:num>
          <m:den>
            <m:r>
              <m:rPr>
                <m:nor/>
              </m:rPr>
              <w:rPr>
                <w:rFonts w:ascii="Times New Roman" w:hAnsi="Times New Roman"/>
                <w:i/>
                <w:sz w:val="24"/>
                <w:szCs w:val="24"/>
              </w:rPr>
              <m:t>N</m:t>
            </m:r>
          </m:den>
        </m:f>
        <m:r>
          <m:rPr>
            <m:nor/>
          </m:rPr>
          <w:rPr>
            <w:rFonts w:ascii="Times New Roman" w:hAnsi="Times New Roman"/>
            <w:sz w:val="24"/>
            <w:szCs w:val="24"/>
          </w:rPr>
          <m:t>×100</m:t>
        </m:r>
      </m:oMath>
      <w:r>
        <w:rPr>
          <w:rFonts w:ascii="Times New Roman" w:hAnsi="Times New Roman"/>
          <w:sz w:val="24"/>
          <w:szCs w:val="24"/>
        </w:rPr>
        <w:t>%</w:t>
      </w:r>
      <w:r>
        <w:t>…………</w:t>
      </w:r>
      <w:r>
        <w:rPr>
          <w:rFonts w:hint="eastAsia"/>
        </w:rPr>
        <w:t>........</w:t>
      </w:r>
      <w:r>
        <w:t>………</w:t>
      </w:r>
      <w:proofErr w:type="gramStart"/>
      <w:r>
        <w:t>…</w:t>
      </w:r>
      <w:r>
        <w:rPr>
          <w:rFonts w:hint="eastAsia"/>
        </w:rPr>
        <w:t>..</w:t>
      </w:r>
      <w:proofErr w:type="gramEnd"/>
      <w:r>
        <w:t>……</w:t>
      </w:r>
      <w:r>
        <w:rPr>
          <w:rFonts w:hint="eastAsia"/>
        </w:rPr>
        <w:t>...........................</w:t>
      </w:r>
      <w:r>
        <w:t>…</w:t>
      </w:r>
      <w:r>
        <w:rPr>
          <w:rFonts w:hint="eastAsia"/>
        </w:rPr>
        <w:t>...</w:t>
      </w:r>
      <w:r>
        <w:t>…</w:t>
      </w:r>
      <w:proofErr w:type="gramStart"/>
      <w:r>
        <w:rPr>
          <w:rFonts w:hint="eastAsia"/>
        </w:rPr>
        <w:t>.....</w:t>
      </w:r>
      <w:proofErr w:type="gramEnd"/>
      <w:r>
        <w:rPr>
          <w:rFonts w:ascii="Times New Roman" w:hAnsi="Times New Roman" w:hint="eastAsia"/>
        </w:rPr>
        <w:t>（</w:t>
      </w:r>
      <w:r>
        <w:rPr>
          <w:rFonts w:ascii="Times New Roman" w:hAnsi="Times New Roman" w:hint="eastAsia"/>
        </w:rPr>
        <w:t>4</w:t>
      </w:r>
      <w:r>
        <w:rPr>
          <w:rFonts w:ascii="Times New Roman" w:hAnsi="Times New Roman" w:hint="eastAsia"/>
        </w:rPr>
        <w:t>）</w:t>
      </w:r>
      <w:bookmarkEnd w:id="66"/>
      <w:bookmarkEnd w:id="67"/>
    </w:p>
    <w:p w14:paraId="796AF0C1" w14:textId="77777777" w:rsidR="004842C6" w:rsidRDefault="004842C6">
      <w:pPr>
        <w:pStyle w:val="afffffffffffe"/>
        <w:spacing w:line="240" w:lineRule="auto"/>
        <w:ind w:firstLineChars="600" w:firstLine="1680"/>
        <w:jc w:val="both"/>
        <w:outlineLvl w:val="9"/>
        <w:rPr>
          <w:rFonts w:hAnsi="Times New Roman"/>
          <w:iCs/>
          <w:sz w:val="28"/>
          <w:szCs w:val="28"/>
        </w:rPr>
      </w:pPr>
    </w:p>
    <w:p w14:paraId="16A301F2" w14:textId="77777777" w:rsidR="004842C6" w:rsidRDefault="00000000">
      <w:pPr>
        <w:pStyle w:val="afffffffffffe"/>
        <w:spacing w:line="240" w:lineRule="auto"/>
        <w:ind w:firstLineChars="600" w:firstLine="1440"/>
        <w:jc w:val="both"/>
        <w:outlineLvl w:val="9"/>
        <w:rPr>
          <w:rFonts w:ascii="Times New Roman" w:hAnsi="Times New Roman"/>
        </w:rPr>
      </w:pPr>
      <m:oMath>
        <m:r>
          <m:rPr>
            <m:nor/>
          </m:rPr>
          <w:rPr>
            <w:rFonts w:ascii="Times New Roman" w:hAnsi="Times New Roman"/>
            <w:iCs/>
            <w:sz w:val="24"/>
            <w:szCs w:val="24"/>
          </w:rPr>
          <m:t>TRE%=</m:t>
        </m:r>
        <m:f>
          <m:fPr>
            <m:ctrlPr>
              <w:rPr>
                <w:rFonts w:ascii="Cambria Math" w:hAnsi="Cambria Math"/>
                <w:iCs/>
                <w:sz w:val="24"/>
                <w:szCs w:val="24"/>
              </w:rPr>
            </m:ctrlPr>
          </m:fPr>
          <m:num>
            <m:nary>
              <m:naryPr>
                <m:chr m:val="∑"/>
                <m:limLoc m:val="undOvr"/>
                <m:ctrlPr>
                  <w:rPr>
                    <w:rFonts w:ascii="Cambria Math" w:hAnsi="Cambria Math"/>
                    <w:iCs/>
                    <w:sz w:val="24"/>
                    <w:szCs w:val="24"/>
                  </w:rPr>
                </m:ctrlPr>
              </m:naryPr>
              <m:sub>
                <w:proofErr w:type="spellStart"/>
                <m:r>
                  <m:rPr>
                    <m:nor/>
                  </m:rPr>
                  <w:rPr>
                    <w:rFonts w:ascii="Times New Roman" w:hAnsi="Times New Roman"/>
                    <w:iCs/>
                    <w:sz w:val="24"/>
                    <w:szCs w:val="24"/>
                  </w:rPr>
                  <m:t>i</m:t>
                </m:r>
                <w:proofErr w:type="spellEnd"/>
                <m:r>
                  <m:rPr>
                    <m:nor/>
                  </m:rPr>
                  <w:rPr>
                    <w:rFonts w:ascii="Times New Roman" w:hAnsi="Times New Roman"/>
                    <w:iCs/>
                    <w:sz w:val="24"/>
                    <w:szCs w:val="24"/>
                  </w:rPr>
                  <m:t>=1</m:t>
                </m:r>
              </m:sub>
              <m:sup>
                <m:r>
                  <m:rPr>
                    <m:nor/>
                  </m:rPr>
                  <w:rPr>
                    <w:rFonts w:ascii="Times New Roman" w:hAnsi="Times New Roman"/>
                    <w:iCs/>
                    <w:sz w:val="24"/>
                    <w:szCs w:val="24"/>
                  </w:rPr>
                  <m:t>n</m:t>
                </m:r>
              </m:sup>
              <m:e>
                <m:r>
                  <m:rPr>
                    <m:nor/>
                  </m:rPr>
                  <w:rPr>
                    <w:rFonts w:ascii="Times New Roman" w:hAnsi="Times New Roman"/>
                    <w:iCs/>
                    <w:sz w:val="24"/>
                    <w:szCs w:val="24"/>
                  </w:rPr>
                  <m:t>(</m:t>
                </m:r>
              </m:e>
            </m:nary>
            <m:sSub>
              <m:sSubPr>
                <m:ctrlPr>
                  <w:rPr>
                    <w:rFonts w:ascii="Cambria Math" w:hAnsi="Cambria Math"/>
                    <w:iCs/>
                    <w:sz w:val="24"/>
                    <w:szCs w:val="24"/>
                  </w:rPr>
                </m:ctrlPr>
              </m:sSubPr>
              <m:e>
                <m:r>
                  <m:rPr>
                    <m:nor/>
                  </m:rPr>
                  <w:rPr>
                    <w:rFonts w:ascii="Times New Roman" w:hAnsi="Times New Roman"/>
                    <w:iCs/>
                    <w:sz w:val="24"/>
                    <w:szCs w:val="24"/>
                  </w:rPr>
                  <m:t>y</m:t>
                </m:r>
              </m:e>
              <m:sub>
                <w:proofErr w:type="spellStart"/>
                <m:r>
                  <m:rPr>
                    <m:nor/>
                  </m:rPr>
                  <w:rPr>
                    <w:rFonts w:ascii="Times New Roman" w:hAnsi="Times New Roman"/>
                    <w:iCs/>
                    <w:sz w:val="24"/>
                    <w:szCs w:val="24"/>
                  </w:rPr>
                  <m:t>i</m:t>
                </m:r>
                <w:proofErr w:type="spellEnd"/>
              </m:sub>
            </m:sSub>
            <m:r>
              <m:rPr>
                <m:nor/>
              </m:rPr>
              <w:rPr>
                <w:rFonts w:ascii="Times New Roman" w:hAnsi="Times New Roman"/>
                <w:iCs/>
                <w:sz w:val="24"/>
                <w:szCs w:val="24"/>
              </w:rPr>
              <m:t>-</m:t>
            </m:r>
            <m:sSub>
              <m:sSubPr>
                <m:ctrlPr>
                  <w:rPr>
                    <w:rFonts w:ascii="Cambria Math" w:hAnsi="Cambria Math"/>
                    <w:iCs/>
                    <w:sz w:val="24"/>
                    <w:szCs w:val="24"/>
                  </w:rPr>
                </m:ctrlPr>
              </m:sSubPr>
              <m:e>
                <m:acc>
                  <m:accPr>
                    <m:ctrlPr>
                      <w:rPr>
                        <w:rFonts w:ascii="Cambria Math" w:hAnsi="Cambria Math"/>
                        <w:iCs/>
                        <w:sz w:val="24"/>
                        <w:szCs w:val="24"/>
                      </w:rPr>
                    </m:ctrlPr>
                  </m:accPr>
                  <m:e>
                    <m:r>
                      <m:rPr>
                        <m:nor/>
                      </m:rPr>
                      <w:rPr>
                        <w:rFonts w:ascii="Times New Roman" w:hAnsi="Times New Roman"/>
                        <w:iCs/>
                        <w:sz w:val="24"/>
                        <w:szCs w:val="24"/>
                      </w:rPr>
                      <m:t>y</m:t>
                    </m:r>
                  </m:e>
                </m:acc>
              </m:e>
              <m:sub>
                <w:proofErr w:type="spellStart"/>
                <m:r>
                  <m:rPr>
                    <m:nor/>
                  </m:rPr>
                  <w:rPr>
                    <w:rFonts w:ascii="Times New Roman" w:hAnsi="Times New Roman"/>
                    <w:iCs/>
                    <w:sz w:val="24"/>
                    <w:szCs w:val="24"/>
                  </w:rPr>
                  <m:t>i</m:t>
                </m:r>
                <w:proofErr w:type="spellEnd"/>
              </m:sub>
            </m:sSub>
            <m:r>
              <m:rPr>
                <m:nor/>
              </m:rPr>
              <w:rPr>
                <w:rFonts w:ascii="Times New Roman" w:hAnsi="Times New Roman"/>
                <w:iCs/>
                <w:sz w:val="24"/>
                <w:szCs w:val="24"/>
              </w:rPr>
              <m:t>)</m:t>
            </m:r>
          </m:num>
          <m:den>
            <m:sSub>
              <m:sSubPr>
                <m:ctrlPr>
                  <w:rPr>
                    <w:rFonts w:ascii="Cambria Math" w:hAnsi="Cambria Math"/>
                    <w:iCs/>
                    <w:sz w:val="24"/>
                    <w:szCs w:val="24"/>
                  </w:rPr>
                </m:ctrlPr>
              </m:sSubPr>
              <m:e>
                <m:nary>
                  <m:naryPr>
                    <m:chr m:val="∑"/>
                    <m:limLoc m:val="undOvr"/>
                    <m:ctrlPr>
                      <w:rPr>
                        <w:rFonts w:ascii="Cambria Math" w:hAnsi="Cambria Math"/>
                        <w:iCs/>
                        <w:sz w:val="24"/>
                        <w:szCs w:val="24"/>
                      </w:rPr>
                    </m:ctrlPr>
                  </m:naryPr>
                  <m:sub>
                    <w:proofErr w:type="spellStart"/>
                    <m:r>
                      <m:rPr>
                        <m:nor/>
                      </m:rPr>
                      <w:rPr>
                        <w:rFonts w:ascii="Times New Roman" w:hAnsi="Times New Roman"/>
                        <w:iCs/>
                        <w:sz w:val="24"/>
                        <w:szCs w:val="24"/>
                      </w:rPr>
                      <m:t>i</m:t>
                    </m:r>
                    <w:proofErr w:type="spellEnd"/>
                    <m:r>
                      <m:rPr>
                        <m:nor/>
                      </m:rPr>
                      <w:rPr>
                        <w:rFonts w:ascii="Times New Roman" w:hAnsi="Times New Roman"/>
                        <w:iCs/>
                        <w:sz w:val="24"/>
                        <w:szCs w:val="24"/>
                      </w:rPr>
                      <m:t>=1</m:t>
                    </m:r>
                  </m:sub>
                  <m:sup>
                    <m:r>
                      <m:rPr>
                        <m:nor/>
                      </m:rPr>
                      <w:rPr>
                        <w:rFonts w:ascii="Times New Roman" w:hAnsi="Times New Roman"/>
                        <w:iCs/>
                        <w:sz w:val="24"/>
                        <w:szCs w:val="24"/>
                      </w:rPr>
                      <m:t>n</m:t>
                    </m:r>
                  </m:sup>
                  <m:e>
                    <m:acc>
                      <m:accPr>
                        <m:ctrlPr>
                          <w:rPr>
                            <w:rFonts w:ascii="Cambria Math" w:hAnsi="Cambria Math"/>
                            <w:iCs/>
                            <w:sz w:val="24"/>
                            <w:szCs w:val="24"/>
                          </w:rPr>
                        </m:ctrlPr>
                      </m:accPr>
                      <m:e>
                        <m:r>
                          <m:rPr>
                            <m:nor/>
                          </m:rPr>
                          <w:rPr>
                            <w:rFonts w:ascii="Times New Roman" w:hAnsi="Times New Roman"/>
                            <w:iCs/>
                            <w:sz w:val="24"/>
                            <w:szCs w:val="24"/>
                          </w:rPr>
                          <m:t>y</m:t>
                        </m:r>
                      </m:e>
                    </m:acc>
                  </m:e>
                </m:nary>
              </m:e>
              <m:sub>
                <w:proofErr w:type="spellStart"/>
                <m:r>
                  <m:rPr>
                    <m:nor/>
                  </m:rPr>
                  <w:rPr>
                    <w:rFonts w:ascii="Times New Roman" w:hAnsi="Times New Roman"/>
                    <w:iCs/>
                    <w:sz w:val="24"/>
                    <w:szCs w:val="24"/>
                  </w:rPr>
                  <m:t>i</m:t>
                </m:r>
                <w:proofErr w:type="spellEnd"/>
              </m:sub>
            </m:sSub>
          </m:den>
        </m:f>
        <m:r>
          <m:rPr>
            <m:nor/>
          </m:rPr>
          <w:rPr>
            <w:rFonts w:ascii="Times New Roman" w:hAnsi="Times New Roman"/>
            <w:iCs/>
            <w:sz w:val="24"/>
            <w:szCs w:val="24"/>
          </w:rPr>
          <m:t>×100%</m:t>
        </m:r>
      </m:oMath>
      <w:r>
        <w:t>…</w:t>
      </w:r>
      <w:r>
        <w:rPr>
          <w:rFonts w:hint="eastAsia"/>
        </w:rPr>
        <w:t>........</w:t>
      </w:r>
      <w:r>
        <w:t>………………………………</w:t>
      </w:r>
      <w:r>
        <w:rPr>
          <w:rFonts w:hint="eastAsia"/>
        </w:rPr>
        <w:t>..................</w:t>
      </w:r>
      <w:r>
        <w:t>…………</w:t>
      </w:r>
      <w:r>
        <w:rPr>
          <w:rFonts w:hint="eastAsia"/>
        </w:rPr>
        <w:t>............</w:t>
      </w:r>
      <w:r>
        <w:rPr>
          <w:rFonts w:ascii="Times New Roman" w:hAnsi="Times New Roman"/>
        </w:rPr>
        <w:t>（</w:t>
      </w:r>
      <w:r>
        <w:rPr>
          <w:rFonts w:ascii="Times New Roman" w:hAnsi="Times New Roman" w:hint="eastAsia"/>
        </w:rPr>
        <w:t>5</w:t>
      </w:r>
      <w:r>
        <w:rPr>
          <w:rFonts w:ascii="Times New Roman" w:hAnsi="Times New Roman"/>
        </w:rPr>
        <w:t>）</w:t>
      </w:r>
    </w:p>
    <w:p w14:paraId="068E4EB3" w14:textId="77777777" w:rsidR="004842C6" w:rsidRDefault="004842C6">
      <w:pPr>
        <w:pStyle w:val="afffffffffffe"/>
        <w:spacing w:line="240" w:lineRule="auto"/>
        <w:jc w:val="both"/>
        <w:outlineLvl w:val="9"/>
        <w:rPr>
          <w:rFonts w:hAnsi="Cambria Math"/>
        </w:rPr>
      </w:pPr>
    </w:p>
    <w:p w14:paraId="1C6DDBD5" w14:textId="77777777" w:rsidR="004842C6" w:rsidRDefault="00000000">
      <w:pPr>
        <w:pStyle w:val="afffffffffffe"/>
        <w:spacing w:line="240" w:lineRule="auto"/>
        <w:ind w:firstLineChars="600" w:firstLine="1440"/>
        <w:jc w:val="both"/>
        <w:outlineLvl w:val="9"/>
        <w:rPr>
          <w:rFonts w:ascii="Times New Roman" w:hAnsi="Times New Roman"/>
        </w:rPr>
      </w:pPr>
      <m:oMath>
        <m:r>
          <m:rPr>
            <m:nor/>
          </m:rPr>
          <w:rPr>
            <w:rFonts w:ascii="Times New Roman" w:hAnsi="Times New Roman"/>
            <w:i/>
            <w:sz w:val="24"/>
            <w:szCs w:val="48"/>
          </w:rPr>
          <m:t>b</m:t>
        </m:r>
        <m:r>
          <m:rPr>
            <m:nor/>
          </m:rPr>
          <w:rPr>
            <w:rFonts w:ascii="Times New Roman" w:hAnsi="Times New Roman"/>
            <w:sz w:val="24"/>
            <w:szCs w:val="48"/>
          </w:rPr>
          <m:t>=</m:t>
        </m:r>
        <m:f>
          <m:fPr>
            <m:ctrlPr>
              <w:rPr>
                <w:rFonts w:ascii="Cambria Math" w:hAnsi="Cambria Math"/>
                <w:i/>
                <w:sz w:val="24"/>
                <w:szCs w:val="48"/>
              </w:rPr>
            </m:ctrlPr>
          </m:fPr>
          <m:num>
            <m:sSub>
              <m:sSubPr>
                <m:ctrlPr>
                  <w:rPr>
                    <w:rFonts w:ascii="Cambria Math" w:hAnsi="Cambria Math"/>
                    <w:sz w:val="24"/>
                    <w:szCs w:val="48"/>
                  </w:rPr>
                </m:ctrlPr>
              </m:sSubPr>
              <m:e>
                <m:nary>
                  <m:naryPr>
                    <m:chr m:val="∑"/>
                    <m:limLoc m:val="undOvr"/>
                    <m:subHide m:val="1"/>
                    <m:supHide m:val="1"/>
                    <m:ctrlPr>
                      <w:rPr>
                        <w:rFonts w:ascii="Cambria Math" w:hAnsi="Cambria Math"/>
                        <w:i/>
                        <w:sz w:val="24"/>
                        <w:szCs w:val="48"/>
                      </w:rPr>
                    </m:ctrlPr>
                  </m:naryPr>
                  <m:sub>
                    <m:ctrlPr>
                      <w:rPr>
                        <w:rFonts w:ascii="Cambria Math" w:hAnsi="Cambria Math"/>
                        <w:sz w:val="24"/>
                        <w:szCs w:val="48"/>
                      </w:rPr>
                    </m:ctrlPr>
                  </m:sub>
                  <m:sup>
                    <m:ctrlPr>
                      <w:rPr>
                        <w:rFonts w:ascii="Cambria Math" w:hAnsi="Cambria Math"/>
                        <w:sz w:val="24"/>
                        <w:szCs w:val="48"/>
                      </w:rPr>
                    </m:ctrlPr>
                  </m:sup>
                  <m:e>
                    <m:acc>
                      <m:accPr>
                        <m:ctrlPr>
                          <w:rPr>
                            <w:rFonts w:ascii="Cambria Math" w:hAnsi="Cambria Math"/>
                            <w:sz w:val="24"/>
                            <w:szCs w:val="48"/>
                          </w:rPr>
                        </m:ctrlPr>
                      </m:accPr>
                      <m:e>
                        <m:r>
                          <w:rPr>
                            <w:rFonts w:ascii="Times New Roman" w:hAnsi="Times New Roman"/>
                            <w:sz w:val="24"/>
                            <w:szCs w:val="48"/>
                          </w:rPr>
                          <m:t>Y</m:t>
                        </m:r>
                      </m:e>
                    </m:acc>
                    <m:ctrlPr>
                      <w:rPr>
                        <w:rFonts w:ascii="Cambria Math" w:hAnsi="Cambria Math"/>
                        <w:sz w:val="24"/>
                        <w:szCs w:val="48"/>
                      </w:rPr>
                    </m:ctrlPr>
                  </m:e>
                </m:nary>
                <m:ctrlPr>
                  <w:rPr>
                    <w:rFonts w:ascii="Cambria Math" w:hAnsi="Cambria Math"/>
                    <w:i/>
                    <w:sz w:val="24"/>
                    <w:szCs w:val="48"/>
                  </w:rPr>
                </m:ctrlPr>
              </m:e>
              <m:sub>
                <m:r>
                  <m:rPr>
                    <m:nor/>
                  </m:rPr>
                  <w:rPr>
                    <w:rFonts w:ascii="Times New Roman" w:hAnsi="Times New Roman"/>
                    <w:i/>
                    <w:sz w:val="24"/>
                    <w:szCs w:val="48"/>
                  </w:rPr>
                  <m:t>i</m:t>
                </m:r>
                <m:ctrlPr>
                  <w:rPr>
                    <w:rFonts w:ascii="Cambria Math" w:hAnsi="Cambria Math"/>
                    <w:i/>
                    <w:sz w:val="24"/>
                    <w:szCs w:val="48"/>
                  </w:rPr>
                </m:ctrlPr>
              </m:sub>
            </m:sSub>
            <m:sSub>
              <m:sSubPr>
                <m:ctrlPr>
                  <w:rPr>
                    <w:rFonts w:ascii="Cambria Math" w:hAnsi="Cambria Math"/>
                    <w:sz w:val="24"/>
                    <w:szCs w:val="48"/>
                  </w:rPr>
                </m:ctrlPr>
              </m:sSubPr>
              <m:e>
                <m:r>
                  <w:rPr>
                    <w:rFonts w:ascii="Times New Roman" w:hAnsi="Times New Roman"/>
                    <w:sz w:val="24"/>
                    <w:szCs w:val="48"/>
                  </w:rPr>
                  <m:t>Y</m:t>
                </m:r>
                <m:ctrlPr>
                  <w:rPr>
                    <w:rFonts w:ascii="Cambria Math" w:hAnsi="Cambria Math"/>
                    <w:i/>
                    <w:sz w:val="24"/>
                    <w:szCs w:val="48"/>
                  </w:rPr>
                </m:ctrlPr>
              </m:e>
              <m:sub>
                <m:r>
                  <m:rPr>
                    <m:nor/>
                  </m:rPr>
                  <w:rPr>
                    <w:rFonts w:ascii="Times New Roman" w:hAnsi="Times New Roman"/>
                    <w:i/>
                    <w:sz w:val="24"/>
                    <w:szCs w:val="48"/>
                  </w:rPr>
                  <m:t>i</m:t>
                </m:r>
                <m:ctrlPr>
                  <w:rPr>
                    <w:rFonts w:ascii="Cambria Math" w:hAnsi="Cambria Math"/>
                    <w:i/>
                    <w:sz w:val="24"/>
                    <w:szCs w:val="48"/>
                  </w:rPr>
                </m:ctrlPr>
              </m:sub>
            </m:sSub>
            <m:ctrlPr>
              <w:rPr>
                <w:rFonts w:ascii="Cambria Math" w:hAnsi="Cambria Math"/>
                <w:sz w:val="24"/>
                <w:szCs w:val="48"/>
              </w:rPr>
            </m:ctrlPr>
          </m:num>
          <m:den>
            <m:sSubSup>
              <m:sSubSupPr>
                <m:ctrlPr>
                  <w:rPr>
                    <w:rFonts w:ascii="Cambria Math" w:hAnsi="Cambria Math"/>
                    <w:sz w:val="24"/>
                    <w:szCs w:val="48"/>
                  </w:rPr>
                </m:ctrlPr>
              </m:sSubSupPr>
              <m:e>
                <m:nary>
                  <m:naryPr>
                    <m:chr m:val="∑"/>
                    <m:limLoc m:val="undOvr"/>
                    <m:subHide m:val="1"/>
                    <m:supHide m:val="1"/>
                    <m:ctrlPr>
                      <w:rPr>
                        <w:rFonts w:ascii="Cambria Math" w:hAnsi="Cambria Math"/>
                        <w:i/>
                        <w:sz w:val="24"/>
                        <w:szCs w:val="48"/>
                      </w:rPr>
                    </m:ctrlPr>
                  </m:naryPr>
                  <m:sub>
                    <m:ctrlPr>
                      <w:rPr>
                        <w:rFonts w:ascii="Cambria Math" w:hAnsi="Cambria Math"/>
                        <w:sz w:val="24"/>
                        <w:szCs w:val="48"/>
                      </w:rPr>
                    </m:ctrlPr>
                  </m:sub>
                  <m:sup>
                    <m:ctrlPr>
                      <w:rPr>
                        <w:rFonts w:ascii="Cambria Math" w:hAnsi="Cambria Math"/>
                        <w:sz w:val="24"/>
                        <w:szCs w:val="48"/>
                      </w:rPr>
                    </m:ctrlPr>
                  </m:sup>
                  <m:e>
                    <m:acc>
                      <m:accPr>
                        <m:ctrlPr>
                          <w:rPr>
                            <w:rFonts w:ascii="Cambria Math" w:hAnsi="Cambria Math"/>
                            <w:sz w:val="24"/>
                            <w:szCs w:val="48"/>
                          </w:rPr>
                        </m:ctrlPr>
                      </m:accPr>
                      <m:e>
                        <m:r>
                          <w:rPr>
                            <w:rFonts w:ascii="Times New Roman" w:hAnsi="Times New Roman"/>
                            <w:sz w:val="24"/>
                            <w:szCs w:val="48"/>
                          </w:rPr>
                          <m:t>Y</m:t>
                        </m:r>
                      </m:e>
                    </m:acc>
                    <m:ctrlPr>
                      <w:rPr>
                        <w:rFonts w:ascii="Cambria Math" w:hAnsi="Cambria Math"/>
                        <w:sz w:val="24"/>
                        <w:szCs w:val="48"/>
                      </w:rPr>
                    </m:ctrlPr>
                  </m:e>
                </m:nary>
                <m:ctrlPr>
                  <w:rPr>
                    <w:rFonts w:ascii="Cambria Math" w:hAnsi="Cambria Math"/>
                    <w:i/>
                    <w:sz w:val="24"/>
                    <w:szCs w:val="48"/>
                  </w:rPr>
                </m:ctrlPr>
              </m:e>
              <m:sub>
                <m:r>
                  <m:rPr>
                    <m:nor/>
                  </m:rPr>
                  <w:rPr>
                    <w:rFonts w:ascii="Times New Roman" w:hAnsi="Times New Roman"/>
                    <w:i/>
                    <w:sz w:val="24"/>
                    <w:szCs w:val="48"/>
                  </w:rPr>
                  <m:t>i</m:t>
                </m:r>
                <m:ctrlPr>
                  <w:rPr>
                    <w:rFonts w:ascii="Cambria Math" w:hAnsi="Cambria Math"/>
                    <w:i/>
                    <w:sz w:val="24"/>
                    <w:szCs w:val="48"/>
                  </w:rPr>
                </m:ctrlPr>
              </m:sub>
              <m:sup>
                <m:r>
                  <m:rPr>
                    <m:nor/>
                  </m:rPr>
                  <w:rPr>
                    <w:rFonts w:ascii="Times New Roman" w:hAnsi="Times New Roman"/>
                    <w:sz w:val="24"/>
                    <w:szCs w:val="48"/>
                  </w:rPr>
                  <m:t>2</m:t>
                </m:r>
                <m:ctrlPr>
                  <w:rPr>
                    <w:rFonts w:ascii="Cambria Math" w:hAnsi="Cambria Math"/>
                    <w:i/>
                    <w:sz w:val="24"/>
                    <w:szCs w:val="48"/>
                  </w:rPr>
                </m:ctrlPr>
              </m:sup>
            </m:sSubSup>
            <m:ctrlPr>
              <w:rPr>
                <w:rFonts w:ascii="Cambria Math" w:hAnsi="Cambria Math"/>
                <w:sz w:val="24"/>
                <w:szCs w:val="48"/>
              </w:rPr>
            </m:ctrlPr>
          </m:den>
        </m:f>
      </m:oMath>
      <w:r>
        <w:t>…</w:t>
      </w:r>
      <w:r>
        <w:rPr>
          <w:rFonts w:hint="eastAsia"/>
        </w:rPr>
        <w:t>........</w:t>
      </w:r>
      <w:r>
        <w:t>………………………………</w:t>
      </w:r>
      <w:r>
        <w:rPr>
          <w:rFonts w:hint="eastAsia"/>
        </w:rPr>
        <w:t>..................</w:t>
      </w:r>
      <w:r>
        <w:t>……</w:t>
      </w:r>
      <w:r>
        <w:rPr>
          <w:rFonts w:hint="eastAsia"/>
        </w:rPr>
        <w:t>..............................</w:t>
      </w:r>
      <w:r>
        <w:t>……</w:t>
      </w:r>
      <w:r>
        <w:rPr>
          <w:rFonts w:hint="eastAsia"/>
        </w:rPr>
        <w:t>..............</w:t>
      </w:r>
      <w:r>
        <w:rPr>
          <w:rFonts w:ascii="Times New Roman" w:hAnsi="Times New Roman"/>
        </w:rPr>
        <w:t>（</w:t>
      </w:r>
      <w:r>
        <w:rPr>
          <w:rFonts w:ascii="Times New Roman" w:hAnsi="Times New Roman" w:hint="eastAsia"/>
        </w:rPr>
        <w:t>6</w:t>
      </w:r>
      <w:r>
        <w:rPr>
          <w:rFonts w:ascii="Times New Roman" w:hAnsi="Times New Roman"/>
        </w:rPr>
        <w:t>）</w:t>
      </w:r>
    </w:p>
    <w:p w14:paraId="3D9733B3" w14:textId="77777777" w:rsidR="004842C6" w:rsidRDefault="004842C6">
      <w:pPr>
        <w:pStyle w:val="afffffffffffe"/>
        <w:spacing w:line="240" w:lineRule="auto"/>
        <w:ind w:firstLineChars="600" w:firstLine="1260"/>
        <w:jc w:val="both"/>
        <w:outlineLvl w:val="9"/>
        <w:rPr>
          <w:rFonts w:ascii="Times New Roman" w:hAnsi="Times New Roman"/>
        </w:rPr>
      </w:pPr>
    </w:p>
    <w:p w14:paraId="6CA73224" w14:textId="77777777" w:rsidR="004842C6" w:rsidRDefault="00000000">
      <w:pPr>
        <w:pStyle w:val="afffffffffffe"/>
        <w:spacing w:line="240" w:lineRule="auto"/>
        <w:ind w:firstLineChars="600" w:firstLine="1440"/>
        <w:jc w:val="both"/>
        <w:outlineLvl w:val="9"/>
        <w:rPr>
          <w:rFonts w:ascii="Times New Roman" w:hAnsi="Times New Roman"/>
        </w:rPr>
      </w:pPr>
      <m:oMath>
        <m:r>
          <m:rPr>
            <m:nor/>
          </m:rPr>
          <w:rPr>
            <w:rFonts w:ascii="Times New Roman" w:hAnsi="Times New Roman"/>
            <w:iCs/>
            <w:sz w:val="24"/>
            <w:szCs w:val="24"/>
          </w:rPr>
          <m:t>RE=</m:t>
        </m:r>
        <m:f>
          <m:fPr>
            <m:ctrlPr>
              <w:rPr>
                <w:rFonts w:ascii="Cambria Math" w:hAnsi="Cambria Math"/>
                <w:i/>
                <w:sz w:val="24"/>
                <w:szCs w:val="48"/>
              </w:rPr>
            </m:ctrlPr>
          </m:fPr>
          <m:num>
            <m:sSub>
              <m:sSubPr>
                <m:ctrlPr>
                  <w:rPr>
                    <w:rFonts w:ascii="Cambria Math" w:hAnsi="Cambria Math"/>
                    <w:i/>
                    <w:sz w:val="24"/>
                    <w:szCs w:val="48"/>
                  </w:rPr>
                </m:ctrlPr>
              </m:sSubPr>
              <m:e>
                <m:r>
                  <w:rPr>
                    <w:rFonts w:ascii="Cambria Math" w:hAnsi="Cambria Math"/>
                    <w:sz w:val="24"/>
                    <w:szCs w:val="48"/>
                  </w:rPr>
                  <m:t>Y</m:t>
                </m:r>
              </m:e>
              <m:sub>
                <m:r>
                  <m:rPr>
                    <m:nor/>
                  </m:rPr>
                  <w:rPr>
                    <w:rFonts w:ascii="Cambria Math" w:hAnsi="Cambria Math"/>
                    <w:i/>
                    <w:sz w:val="24"/>
                    <w:szCs w:val="48"/>
                  </w:rPr>
                  <m:t>i</m:t>
                </m:r>
              </m:sub>
            </m:sSub>
            <m:r>
              <m:rPr>
                <m:nor/>
              </m:rPr>
              <w:rPr>
                <w:rFonts w:ascii="Cambria Math" w:hAnsi="Cambria Math"/>
                <w:i/>
                <w:sz w:val="24"/>
                <w:szCs w:val="48"/>
              </w:rPr>
              <m:t>-</m:t>
            </m:r>
            <m:sSub>
              <m:sSubPr>
                <m:ctrlPr>
                  <w:rPr>
                    <w:rFonts w:ascii="Cambria Math" w:hAnsi="Cambria Math"/>
                    <w:i/>
                    <w:sz w:val="24"/>
                    <w:szCs w:val="48"/>
                  </w:rPr>
                </m:ctrlPr>
              </m:sSubPr>
              <m:e>
                <m:acc>
                  <m:accPr>
                    <m:ctrlPr>
                      <w:rPr>
                        <w:rFonts w:ascii="Cambria Math" w:hAnsi="Cambria Math"/>
                        <w:i/>
                        <w:sz w:val="24"/>
                        <w:szCs w:val="48"/>
                      </w:rPr>
                    </m:ctrlPr>
                  </m:accPr>
                  <m:e>
                    <m:r>
                      <w:rPr>
                        <w:rFonts w:ascii="Cambria Math" w:hAnsi="Cambria Math"/>
                        <w:sz w:val="24"/>
                        <w:szCs w:val="48"/>
                      </w:rPr>
                      <m:t>Y</m:t>
                    </m:r>
                  </m:e>
                </m:acc>
              </m:e>
              <m:sub>
                <m:r>
                  <m:rPr>
                    <m:nor/>
                  </m:rPr>
                  <w:rPr>
                    <w:rFonts w:ascii="Cambria Math" w:hAnsi="Cambria Math"/>
                    <w:i/>
                    <w:sz w:val="24"/>
                    <w:szCs w:val="48"/>
                  </w:rPr>
                  <m:t>i</m:t>
                </m:r>
              </m:sub>
            </m:sSub>
          </m:num>
          <m:den>
            <m:sSub>
              <m:sSubPr>
                <m:ctrlPr>
                  <w:rPr>
                    <w:rFonts w:ascii="Cambria Math" w:hAnsi="Cambria Math"/>
                    <w:i/>
                    <w:sz w:val="24"/>
                    <w:szCs w:val="48"/>
                  </w:rPr>
                </m:ctrlPr>
              </m:sSubPr>
              <m:e>
                <m:r>
                  <w:rPr>
                    <w:rFonts w:ascii="Cambria Math" w:hAnsi="Cambria Math"/>
                    <w:sz w:val="24"/>
                    <w:szCs w:val="48"/>
                  </w:rPr>
                  <m:t>Y</m:t>
                </m:r>
              </m:e>
              <m:sub>
                <m:r>
                  <m:rPr>
                    <m:nor/>
                  </m:rPr>
                  <w:rPr>
                    <w:rFonts w:ascii="Cambria Math" w:hAnsi="Cambria Math"/>
                    <w:i/>
                    <w:sz w:val="24"/>
                    <w:szCs w:val="48"/>
                  </w:rPr>
                  <m:t>i</m:t>
                </m:r>
              </m:sub>
            </m:sSub>
          </m:den>
        </m:f>
        <m:r>
          <m:rPr>
            <m:nor/>
          </m:rPr>
          <w:rPr>
            <w:rFonts w:ascii="Times New Roman" w:hAnsi="Times New Roman"/>
            <w:iCs/>
            <w:sz w:val="24"/>
            <w:szCs w:val="24"/>
          </w:rPr>
          <m:t>×100%</m:t>
        </m:r>
      </m:oMath>
      <w:r>
        <w:t>………</w:t>
      </w:r>
      <w:r>
        <w:rPr>
          <w:rFonts w:hint="eastAsia"/>
        </w:rPr>
        <w:t>..................</w:t>
      </w:r>
      <w:r>
        <w:t>……</w:t>
      </w:r>
      <w:r>
        <w:rPr>
          <w:rFonts w:hint="eastAsia"/>
        </w:rPr>
        <w:t>..............................</w:t>
      </w:r>
      <w:r>
        <w:t>……</w:t>
      </w:r>
      <w:r>
        <w:rPr>
          <w:rFonts w:hint="eastAsia"/>
        </w:rPr>
        <w:t>.................................</w:t>
      </w:r>
      <w:r>
        <w:rPr>
          <w:rFonts w:ascii="Times New Roman" w:hAnsi="Times New Roman"/>
        </w:rPr>
        <w:t>（</w:t>
      </w:r>
      <w:r>
        <w:rPr>
          <w:rFonts w:ascii="Times New Roman" w:hAnsi="Times New Roman" w:hint="eastAsia"/>
        </w:rPr>
        <w:t>7</w:t>
      </w:r>
      <w:r>
        <w:rPr>
          <w:rFonts w:ascii="Times New Roman" w:hAnsi="Times New Roman"/>
        </w:rPr>
        <w:t>）</w:t>
      </w:r>
    </w:p>
    <w:bookmarkEnd w:id="58"/>
    <w:bookmarkEnd w:id="59"/>
    <w:p w14:paraId="653B804B" w14:textId="77777777" w:rsidR="004842C6" w:rsidRDefault="00000000">
      <w:pPr>
        <w:pStyle w:val="afffc"/>
        <w:ind w:leftChars="0" w:left="0" w:firstLineChars="200" w:firstLine="420"/>
        <w:rPr>
          <w:rFonts w:ascii="宋体" w:hAnsi="宋体" w:cs="宋体" w:hint="eastAsia"/>
        </w:rPr>
      </w:pPr>
      <w:r>
        <w:rPr>
          <w:rFonts w:ascii="宋体" w:hAnsi="宋体" w:cs="宋体" w:hint="eastAsia"/>
        </w:rPr>
        <w:t>式中：</w:t>
      </w:r>
    </w:p>
    <w:p w14:paraId="36B5A8C5" w14:textId="77777777" w:rsidR="004842C6" w:rsidRDefault="00000000">
      <w:pPr>
        <w:pStyle w:val="afffc"/>
        <w:ind w:leftChars="0" w:left="0" w:firstLineChars="200" w:firstLine="420"/>
        <w:rPr>
          <w:rFonts w:ascii="宋体" w:hAnsi="宋体" w:cs="宋体" w:hint="eastAsia"/>
        </w:rPr>
      </w:pPr>
      <w:r>
        <w:rPr>
          <w:rFonts w:ascii="宋体" w:hAnsi="宋体" w:cs="宋体" w:hint="eastAsia"/>
        </w:rPr>
        <w:t>N——样本总数；</w:t>
      </w:r>
    </w:p>
    <w:p w14:paraId="72185A24" w14:textId="77777777" w:rsidR="004842C6" w:rsidRDefault="00000000">
      <w:pPr>
        <w:pStyle w:val="afffc"/>
        <w:ind w:leftChars="0" w:left="0" w:firstLineChars="200" w:firstLine="420"/>
        <w:rPr>
          <w:rFonts w:ascii="Times New Roman" w:hAnsi="Times New Roman"/>
        </w:rPr>
      </w:pPr>
      <w:r>
        <w:rPr>
          <w:rFonts w:ascii="宋体" w:hAnsi="宋体" w:cs="宋体" w:hint="eastAsia"/>
          <w:position w:val="-12"/>
          <w:lang w:val="zh-CN"/>
        </w:rPr>
        <w:object w:dxaOrig="225" w:dyaOrig="360" w14:anchorId="511A8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8.25pt" o:ole="">
            <v:imagedata r:id="rId20" o:title=""/>
          </v:shape>
          <o:OLEObject Type="Embed" ProgID="Equation.DSMT4" ShapeID="_x0000_i1025" DrawAspect="Content" ObjectID="_1836371035" r:id="rId21"/>
        </w:object>
      </w:r>
      <w:r>
        <w:rPr>
          <w:rFonts w:ascii="宋体" w:hAnsi="宋体" w:cs="宋体" w:hint="eastAsia"/>
        </w:rPr>
        <w:t>——</w:t>
      </w:r>
      <w:r>
        <w:rPr>
          <w:rFonts w:ascii="Times New Roman" w:hAnsi="Times New Roman"/>
        </w:rPr>
        <w:t>第</w:t>
      </w:r>
      <w:proofErr w:type="spellStart"/>
      <w:r>
        <w:rPr>
          <w:rFonts w:ascii="Times New Roman" w:hAnsi="Times New Roman"/>
        </w:rPr>
        <w:t>i</w:t>
      </w:r>
      <w:proofErr w:type="spellEnd"/>
      <w:proofErr w:type="gramStart"/>
      <w:r>
        <w:rPr>
          <w:rFonts w:ascii="Times New Roman" w:hAnsi="Times New Roman"/>
        </w:rPr>
        <w:t>个</w:t>
      </w:r>
      <w:proofErr w:type="gramEnd"/>
      <w:r>
        <w:rPr>
          <w:rFonts w:ascii="Times New Roman" w:hAnsi="Times New Roman"/>
        </w:rPr>
        <w:t>观测值；</w:t>
      </w:r>
    </w:p>
    <w:p w14:paraId="2B470958" w14:textId="77777777" w:rsidR="004842C6" w:rsidRDefault="00000000">
      <w:pPr>
        <w:pStyle w:val="afffc"/>
        <w:ind w:leftChars="0" w:left="0" w:firstLineChars="200" w:firstLine="420"/>
        <w:rPr>
          <w:rFonts w:ascii="Times New Roman" w:hAnsi="Times New Roman"/>
        </w:rPr>
      </w:pPr>
      <w:r>
        <w:rPr>
          <w:rFonts w:ascii="Times New Roman" w:hAnsi="Times New Roman"/>
          <w:position w:val="-12"/>
          <w:lang w:val="zh-CN"/>
        </w:rPr>
        <w:object w:dxaOrig="225" w:dyaOrig="405" w14:anchorId="01F166B1">
          <v:shape id="_x0000_i1026" type="#_x0000_t75" style="width:11.3pt;height:20.4pt" o:ole="">
            <v:imagedata r:id="rId22" o:title=""/>
          </v:shape>
          <o:OLEObject Type="Embed" ProgID="Equation.DSMT4" ShapeID="_x0000_i1026" DrawAspect="Content" ObjectID="_1836371036" r:id="rId23"/>
        </w:object>
      </w:r>
      <w:r>
        <w:rPr>
          <w:rFonts w:ascii="Times New Roman" w:hAnsi="Times New Roman"/>
        </w:rPr>
        <w:t>——</w:t>
      </w:r>
      <w:r>
        <w:rPr>
          <w:rFonts w:ascii="Times New Roman" w:hAnsi="Times New Roman"/>
        </w:rPr>
        <w:t>全部数据拟合回归方程计算的</w:t>
      </w:r>
      <w:r>
        <w:rPr>
          <w:rFonts w:ascii="Times New Roman" w:hAnsi="Times New Roman"/>
          <w:position w:val="-12"/>
          <w:lang w:val="zh-CN"/>
        </w:rPr>
        <w:object w:dxaOrig="225" w:dyaOrig="360" w14:anchorId="24FD4FA5">
          <v:shape id="_x0000_i1027" type="#_x0000_t75" style="width:11.3pt;height:18.25pt" o:ole="">
            <v:imagedata r:id="rId20" o:title=""/>
          </v:shape>
          <o:OLEObject Type="Embed" ProgID="Equation.DSMT4" ShapeID="_x0000_i1027" DrawAspect="Content" ObjectID="_1836371037" r:id="rId24"/>
        </w:object>
      </w:r>
      <w:r>
        <w:rPr>
          <w:rFonts w:ascii="Times New Roman" w:hAnsi="Times New Roman"/>
        </w:rPr>
        <w:t>的预测值；</w:t>
      </w:r>
    </w:p>
    <w:p w14:paraId="5F3E4EF5" w14:textId="77777777" w:rsidR="004842C6" w:rsidRDefault="00000000">
      <w:pPr>
        <w:pStyle w:val="afffc"/>
        <w:ind w:leftChars="0" w:left="0" w:firstLineChars="200" w:firstLine="420"/>
        <w:rPr>
          <w:rFonts w:ascii="Times New Roman" w:hAnsi="Times New Roman"/>
        </w:rPr>
      </w:pPr>
      <w:r>
        <w:rPr>
          <w:rFonts w:ascii="Times New Roman" w:hAnsi="Times New Roman"/>
          <w:position w:val="-12"/>
          <w:lang w:val="zh-CN"/>
        </w:rPr>
        <w:object w:dxaOrig="240" w:dyaOrig="375" w14:anchorId="24E54164">
          <v:shape id="_x0000_i1028" type="#_x0000_t75" style="width:11.8pt;height:18.8pt" o:ole="">
            <v:imagedata r:id="rId25" o:title=""/>
          </v:shape>
          <o:OLEObject Type="Embed" ProgID="Equation.DSMT4" ShapeID="_x0000_i1028" DrawAspect="Content" ObjectID="_1836371038" r:id="rId26"/>
        </w:object>
      </w:r>
      <w:r>
        <w:rPr>
          <w:rFonts w:ascii="Times New Roman" w:hAnsi="Times New Roman"/>
        </w:rPr>
        <w:t>——</w:t>
      </w:r>
      <w:r>
        <w:rPr>
          <w:rFonts w:ascii="Times New Roman" w:hAnsi="Times New Roman"/>
        </w:rPr>
        <w:t>观测值的平均值；</w:t>
      </w:r>
    </w:p>
    <w:p w14:paraId="7467EC9C" w14:textId="77777777" w:rsidR="004842C6" w:rsidRDefault="00000000">
      <w:pPr>
        <w:pStyle w:val="afffc"/>
        <w:ind w:leftChars="0" w:left="0" w:firstLineChars="200" w:firstLine="420"/>
        <w:rPr>
          <w:rFonts w:ascii="Times New Roman" w:hAnsi="Times New Roman"/>
        </w:rPr>
      </w:pPr>
      <w:r>
        <w:rPr>
          <w:rFonts w:ascii="Times New Roman" w:hAnsi="Times New Roman"/>
          <w:position w:val="-12"/>
          <w:lang w:val="zh-CN"/>
        </w:rPr>
        <w:object w:dxaOrig="330" w:dyaOrig="405" w14:anchorId="0A0A58A5">
          <v:shape id="_x0000_i1029" type="#_x0000_t75" style="width:16.65pt;height:20.4pt" o:ole="">
            <v:imagedata r:id="rId27" o:title=""/>
          </v:shape>
          <o:OLEObject Type="Embed" ProgID="Equation.DSMT4" ShapeID="_x0000_i1029" DrawAspect="Content" ObjectID="_1836371039" r:id="rId28"/>
        </w:object>
      </w:r>
      <w:r>
        <w:rPr>
          <w:rFonts w:ascii="Times New Roman" w:hAnsi="Times New Roman"/>
        </w:rPr>
        <w:t>——</w:t>
      </w:r>
      <w:r>
        <w:rPr>
          <w:rFonts w:ascii="Times New Roman" w:hAnsi="Times New Roman"/>
        </w:rPr>
        <w:t>原始数据中删除第</w:t>
      </w:r>
      <w:proofErr w:type="spellStart"/>
      <w:r>
        <w:rPr>
          <w:rFonts w:ascii="Times New Roman" w:hAnsi="Times New Roman"/>
        </w:rPr>
        <w:t>i</w:t>
      </w:r>
      <w:proofErr w:type="spellEnd"/>
      <w:proofErr w:type="gramStart"/>
      <w:r>
        <w:rPr>
          <w:rFonts w:ascii="Times New Roman" w:hAnsi="Times New Roman"/>
        </w:rPr>
        <w:t>个</w:t>
      </w:r>
      <w:proofErr w:type="gramEnd"/>
      <w:r>
        <w:rPr>
          <w:rFonts w:ascii="Times New Roman" w:hAnsi="Times New Roman"/>
        </w:rPr>
        <w:t>样本观测值后，按</w:t>
      </w:r>
      <w:r>
        <w:rPr>
          <w:rFonts w:ascii="Times New Roman" w:hAnsi="Times New Roman"/>
        </w:rPr>
        <w:t>p</w:t>
      </w:r>
      <w:proofErr w:type="gramStart"/>
      <w:r>
        <w:rPr>
          <w:rFonts w:ascii="Times New Roman" w:hAnsi="Times New Roman"/>
        </w:rPr>
        <w:t>个</w:t>
      </w:r>
      <w:proofErr w:type="gramEnd"/>
      <w:r>
        <w:rPr>
          <w:rFonts w:ascii="Times New Roman" w:hAnsi="Times New Roman"/>
        </w:rPr>
        <w:t>参数模型拟合回归方程计算</w:t>
      </w:r>
      <w:r>
        <w:rPr>
          <w:rFonts w:ascii="Times New Roman" w:hAnsi="Times New Roman"/>
          <w:position w:val="-12"/>
          <w:lang w:val="zh-CN"/>
        </w:rPr>
        <w:object w:dxaOrig="225" w:dyaOrig="360" w14:anchorId="49F77813">
          <v:shape id="_x0000_i1030" type="#_x0000_t75" style="width:11.3pt;height:18.25pt" o:ole="">
            <v:imagedata r:id="rId20" o:title=""/>
          </v:shape>
          <o:OLEObject Type="Embed" ProgID="Equation.DSMT4" ShapeID="_x0000_i1030" DrawAspect="Content" ObjectID="_1836371040" r:id="rId29"/>
        </w:object>
      </w:r>
      <w:r>
        <w:rPr>
          <w:rFonts w:ascii="Times New Roman" w:hAnsi="Times New Roman"/>
        </w:rPr>
        <w:t>的预测值；</w:t>
      </w:r>
    </w:p>
    <w:p w14:paraId="51ED142F" w14:textId="77777777" w:rsidR="004842C6" w:rsidRDefault="00000000">
      <w:pPr>
        <w:pStyle w:val="afffc"/>
        <w:ind w:leftChars="0" w:left="0" w:firstLineChars="200" w:firstLine="420"/>
        <w:rPr>
          <w:rFonts w:ascii="宋体" w:hAnsi="宋体" w:cs="宋体" w:hint="eastAsia"/>
        </w:rPr>
      </w:pPr>
      <w:r>
        <w:rPr>
          <w:rFonts w:ascii="Times New Roman" w:hAnsi="Times New Roman"/>
          <w:position w:val="-12"/>
          <w:lang w:val="zh-CN"/>
        </w:rPr>
        <w:object w:dxaOrig="240" w:dyaOrig="360" w14:anchorId="35C64B57">
          <v:shape id="_x0000_i1031" type="#_x0000_t75" style="width:11.8pt;height:18.25pt" o:ole="">
            <v:imagedata r:id="rId30" o:title=""/>
          </v:shape>
          <o:OLEObject Type="Embed" ProgID="Equation.DSMT4" ShapeID="_x0000_i1031" DrawAspect="Content" ObjectID="_1836371041" r:id="rId31"/>
        </w:object>
      </w:r>
      <w:r>
        <w:rPr>
          <w:rFonts w:ascii="Times New Roman" w:hAnsi="Times New Roman"/>
        </w:rPr>
        <w:t>——</w:t>
      </w:r>
      <w:r>
        <w:rPr>
          <w:rFonts w:ascii="Times New Roman" w:hAnsi="Times New Roman"/>
        </w:rPr>
        <w:t>置信水平</w:t>
      </w:r>
      <w:r>
        <w:rPr>
          <w:rFonts w:ascii="Times New Roman" w:hAnsi="Times New Roman"/>
          <w:position w:val="-6"/>
          <w:lang w:val="zh-CN"/>
        </w:rPr>
        <w:object w:dxaOrig="240" w:dyaOrig="225" w14:anchorId="13452BAA">
          <v:shape id="_x0000_i1032" type="#_x0000_t75" style="width:11.8pt;height:11.3pt" o:ole="">
            <v:imagedata r:id="rId32" o:title=""/>
          </v:shape>
          <o:OLEObject Type="Embed" ProgID="Equation.DSMT4" ShapeID="_x0000_i1032" DrawAspect="Content" ObjectID="_1836371042" r:id="rId33"/>
        </w:object>
      </w:r>
      <w:r>
        <w:rPr>
          <w:rFonts w:ascii="Times New Roman" w:hAnsi="Times New Roman"/>
        </w:rPr>
        <w:t>(</w:t>
      </w:r>
      <w:r>
        <w:rPr>
          <w:rFonts w:ascii="Times New Roman" w:hAnsi="Times New Roman"/>
          <w:position w:val="-6"/>
          <w:lang w:val="zh-CN"/>
        </w:rPr>
        <w:object w:dxaOrig="885" w:dyaOrig="285" w14:anchorId="5FA8D12D">
          <v:shape id="_x0000_i1033" type="#_x0000_t75" style="width:44.05pt;height:14.5pt" o:ole="">
            <v:imagedata r:id="rId34" o:title=""/>
          </v:shape>
          <o:OLEObject Type="Embed" ProgID="Equation.DSMT4" ShapeID="_x0000_i1033" DrawAspect="Content" ObjectID="_1836371043" r:id="rId35"/>
        </w:object>
      </w:r>
      <w:r>
        <w:rPr>
          <w:rFonts w:ascii="Times New Roman" w:hAnsi="Times New Roman"/>
        </w:rPr>
        <w:t>)</w:t>
      </w:r>
      <w:r>
        <w:rPr>
          <w:rFonts w:ascii="Times New Roman" w:hAnsi="Times New Roman"/>
        </w:rPr>
        <w:t>时的</w:t>
      </w:r>
      <w:r>
        <w:rPr>
          <w:rFonts w:ascii="Times New Roman" w:hAnsi="Times New Roman"/>
        </w:rPr>
        <w:t>t</w:t>
      </w:r>
      <w:r>
        <w:rPr>
          <w:rFonts w:ascii="Times New Roman" w:hAnsi="Times New Roman"/>
        </w:rPr>
        <w:t>值。</w:t>
      </w:r>
    </w:p>
    <w:p w14:paraId="0F2C1E20" w14:textId="77777777" w:rsidR="004842C6" w:rsidRDefault="00000000">
      <w:pPr>
        <w:pStyle w:val="afffffffffffd"/>
        <w:spacing w:line="400" w:lineRule="exact"/>
        <w:rPr>
          <w:rFonts w:ascii="Times New Roman"/>
        </w:rPr>
      </w:pPr>
      <w:r>
        <w:rPr>
          <w:rFonts w:ascii="Times New Roman"/>
        </w:rPr>
        <w:t>[</w:t>
      </w:r>
      <w:r>
        <w:rPr>
          <w:rFonts w:ascii="Times New Roman"/>
        </w:rPr>
        <w:t>来源：</w:t>
      </w:r>
      <w:r>
        <w:rPr>
          <w:rFonts w:ascii="Times New Roman"/>
        </w:rPr>
        <w:t>LY/T 2258—2014</w:t>
      </w:r>
      <w:r>
        <w:rPr>
          <w:rFonts w:ascii="Times New Roman"/>
        </w:rPr>
        <w:t>《立木生物量建模方法技术规程》</w:t>
      </w:r>
      <w:r>
        <w:rPr>
          <w:rFonts w:ascii="Times New Roman"/>
        </w:rPr>
        <w:t>]</w:t>
      </w:r>
    </w:p>
    <w:p w14:paraId="2A8C7D4E" w14:textId="77777777" w:rsidR="004842C6" w:rsidRDefault="00000000">
      <w:pPr>
        <w:pStyle w:val="affc"/>
        <w:spacing w:before="240" w:after="240"/>
      </w:pPr>
      <w:bookmarkStart w:id="68" w:name="_Toc10635"/>
      <w:r>
        <w:t>基本要求</w:t>
      </w:r>
      <w:bookmarkEnd w:id="68"/>
    </w:p>
    <w:p w14:paraId="6AAFDE58" w14:textId="77777777" w:rsidR="004842C6" w:rsidRDefault="00000000">
      <w:pPr>
        <w:pStyle w:val="affd"/>
        <w:spacing w:before="120" w:after="120"/>
      </w:pPr>
      <w:bookmarkStart w:id="69" w:name="_Toc9668"/>
      <w:r>
        <w:t>系统性</w:t>
      </w:r>
      <w:bookmarkEnd w:id="69"/>
    </w:p>
    <w:p w14:paraId="77F1BAF8" w14:textId="77777777" w:rsidR="004842C6" w:rsidRDefault="00000000">
      <w:pPr>
        <w:widowControl/>
        <w:ind w:firstLineChars="200" w:firstLine="420"/>
        <w:jc w:val="left"/>
        <w:rPr>
          <w:rFonts w:ascii="宋体" w:hAnsi="Times New Roman"/>
          <w:kern w:val="0"/>
          <w:szCs w:val="20"/>
        </w:rPr>
      </w:pPr>
      <w:r>
        <w:rPr>
          <w:rFonts w:ascii="宋体" w:hAnsi="Times New Roman"/>
          <w:kern w:val="0"/>
          <w:szCs w:val="20"/>
        </w:rPr>
        <w:lastRenderedPageBreak/>
        <w:t>计量工作应明确目标对象，基础资料须涵盖监测区域主要森林植被类型，充分利用现有数据，客观反映森林碳储量和</w:t>
      </w:r>
      <w:proofErr w:type="gramStart"/>
      <w:r>
        <w:rPr>
          <w:rFonts w:ascii="宋体" w:hAnsi="Times New Roman"/>
          <w:kern w:val="0"/>
          <w:szCs w:val="20"/>
        </w:rPr>
        <w:t>碳汇</w:t>
      </w:r>
      <w:proofErr w:type="gramEnd"/>
      <w:r>
        <w:rPr>
          <w:rFonts w:ascii="宋体" w:hAnsi="Times New Roman"/>
          <w:kern w:val="0"/>
          <w:szCs w:val="20"/>
        </w:rPr>
        <w:t>量，确保计量过程系统、科学、完整。</w:t>
      </w:r>
    </w:p>
    <w:p w14:paraId="0F9EB69B" w14:textId="77777777" w:rsidR="004842C6" w:rsidRDefault="00000000">
      <w:pPr>
        <w:pStyle w:val="affd"/>
        <w:spacing w:before="120" w:after="120"/>
      </w:pPr>
      <w:bookmarkStart w:id="70" w:name="_Toc14716"/>
      <w:r>
        <w:t>保守性</w:t>
      </w:r>
      <w:bookmarkEnd w:id="70"/>
    </w:p>
    <w:p w14:paraId="56D00B2F" w14:textId="77777777" w:rsidR="004842C6" w:rsidRDefault="00000000">
      <w:pPr>
        <w:widowControl/>
        <w:ind w:firstLineChars="200" w:firstLine="420"/>
        <w:jc w:val="left"/>
        <w:rPr>
          <w:rFonts w:ascii="宋体" w:hAnsi="Times New Roman"/>
          <w:kern w:val="0"/>
          <w:szCs w:val="20"/>
        </w:rPr>
      </w:pPr>
      <w:r>
        <w:rPr>
          <w:rFonts w:ascii="宋体" w:hAnsi="Times New Roman"/>
          <w:kern w:val="0"/>
          <w:szCs w:val="20"/>
        </w:rPr>
        <w:t>计量方法、参数选取及数据处理各环节应充分考虑不确定性因素，采用相对保守的方式，确保计量结果的可靠性与保守性。</w:t>
      </w:r>
    </w:p>
    <w:p w14:paraId="0649F0BB" w14:textId="77777777" w:rsidR="004842C6" w:rsidRDefault="00000000">
      <w:pPr>
        <w:pStyle w:val="affd"/>
        <w:spacing w:before="120" w:after="120"/>
      </w:pPr>
      <w:bookmarkStart w:id="71" w:name="_Toc17303"/>
      <w:r>
        <w:t>连续性</w:t>
      </w:r>
      <w:bookmarkEnd w:id="71"/>
    </w:p>
    <w:p w14:paraId="5DA4E390" w14:textId="77777777" w:rsidR="004842C6" w:rsidRDefault="00000000">
      <w:pPr>
        <w:widowControl/>
        <w:ind w:firstLineChars="200" w:firstLine="420"/>
        <w:jc w:val="left"/>
        <w:rPr>
          <w:rFonts w:ascii="宋体" w:hAnsi="Times New Roman"/>
          <w:kern w:val="0"/>
          <w:szCs w:val="20"/>
        </w:rPr>
      </w:pPr>
      <w:r>
        <w:rPr>
          <w:rFonts w:ascii="宋体" w:hAnsi="Times New Roman"/>
          <w:kern w:val="0"/>
          <w:szCs w:val="20"/>
        </w:rPr>
        <w:t>计量工作应遵循统一规范的方法和频率，持续开展监测，保证计量结果的连续可比。</w:t>
      </w:r>
    </w:p>
    <w:p w14:paraId="19BAFCE8" w14:textId="77777777" w:rsidR="004842C6" w:rsidRDefault="00000000">
      <w:pPr>
        <w:pStyle w:val="affc"/>
        <w:spacing w:before="240" w:after="240"/>
        <w:rPr>
          <w:rFonts w:eastAsia="宋体"/>
        </w:rPr>
      </w:pPr>
      <w:bookmarkStart w:id="72" w:name="_Toc31283"/>
      <w:r>
        <w:rPr>
          <w:rFonts w:hint="eastAsia"/>
        </w:rPr>
        <w:t>灌木林生物量估算</w:t>
      </w:r>
      <w:bookmarkEnd w:id="72"/>
    </w:p>
    <w:p w14:paraId="358511D8" w14:textId="77777777" w:rsidR="004842C6" w:rsidRDefault="00000000">
      <w:pPr>
        <w:pStyle w:val="affd"/>
        <w:spacing w:before="120" w:after="120"/>
      </w:pPr>
      <w:bookmarkStart w:id="73" w:name="_Toc10634"/>
      <w:r>
        <w:rPr>
          <w:rFonts w:hint="eastAsia"/>
        </w:rPr>
        <w:t>灌木林生物量模型</w:t>
      </w:r>
      <w:bookmarkEnd w:id="73"/>
    </w:p>
    <w:p w14:paraId="4D0A62D6" w14:textId="77777777" w:rsidR="004842C6" w:rsidRDefault="00000000">
      <w:pPr>
        <w:pStyle w:val="affd"/>
        <w:numPr>
          <w:ilvl w:val="2"/>
          <w:numId w:val="0"/>
        </w:numPr>
        <w:spacing w:beforeLines="0" w:before="0" w:afterLines="0" w:after="0"/>
      </w:pPr>
      <w:bookmarkStart w:id="74" w:name="_Toc27694"/>
      <w:r>
        <w:rPr>
          <w:rFonts w:hint="eastAsia"/>
        </w:rPr>
        <w:t>5.1.1单物种灌木林生物量模型</w:t>
      </w:r>
      <w:bookmarkEnd w:id="74"/>
    </w:p>
    <w:p w14:paraId="227E7DA4" w14:textId="77777777" w:rsidR="004842C6" w:rsidRDefault="00000000">
      <w:pPr>
        <w:ind w:firstLineChars="200" w:firstLine="420"/>
        <w:rPr>
          <w:rFonts w:ascii="Times New Roman" w:hAnsi="Times New Roman"/>
        </w:rPr>
      </w:pPr>
      <w:r>
        <w:rPr>
          <w:rFonts w:ascii="Times New Roman" w:hAnsi="Times New Roman" w:hint="eastAsia"/>
        </w:rPr>
        <w:t>①兴安杜鹃、山刺</w:t>
      </w:r>
      <w:proofErr w:type="gramStart"/>
      <w:r>
        <w:rPr>
          <w:rFonts w:ascii="Times New Roman" w:hAnsi="Times New Roman" w:hint="eastAsia"/>
        </w:rPr>
        <w:t>玫</w:t>
      </w:r>
      <w:proofErr w:type="gramEnd"/>
    </w:p>
    <w:p w14:paraId="69A6C482" w14:textId="77777777" w:rsidR="004842C6" w:rsidRDefault="00000000">
      <w:pPr>
        <w:ind w:firstLineChars="200" w:firstLine="420"/>
        <w:rPr>
          <w:rFonts w:ascii="Times New Roman" w:hAnsi="Times New Roman"/>
        </w:rPr>
      </w:pPr>
      <w:r>
        <w:rPr>
          <w:rFonts w:ascii="Times New Roman" w:hAnsi="Times New Roman" w:hint="eastAsia"/>
        </w:rPr>
        <w:t>M=a(D</w:t>
      </w:r>
      <w:r>
        <w:rPr>
          <w:rFonts w:ascii="Times New Roman" w:hAnsi="Times New Roman" w:hint="eastAsia"/>
          <w:vertAlign w:val="superscript"/>
        </w:rPr>
        <w:t>2</w:t>
      </w:r>
      <w:proofErr w:type="gramStart"/>
      <w:r>
        <w:rPr>
          <w:rFonts w:ascii="Times New Roman" w:hAnsi="Times New Roman" w:hint="eastAsia"/>
        </w:rPr>
        <w:t>H)</w:t>
      </w:r>
      <w:r>
        <w:rPr>
          <w:rFonts w:ascii="Times New Roman" w:hAnsi="Times New Roman" w:hint="eastAsia"/>
          <w:vertAlign w:val="superscript"/>
        </w:rPr>
        <w:t>b</w:t>
      </w:r>
      <w:proofErr w:type="gramEnd"/>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hint="eastAsia"/>
        </w:rPr>
        <w:t>8</w:t>
      </w:r>
      <w:r>
        <w:rPr>
          <w:rFonts w:ascii="Times New Roman" w:hAnsi="Times New Roman"/>
        </w:rPr>
        <w:t>）</w:t>
      </w:r>
    </w:p>
    <w:p w14:paraId="3DCD9774" w14:textId="77777777" w:rsidR="004842C6" w:rsidRDefault="00000000">
      <w:pPr>
        <w:ind w:firstLineChars="200" w:firstLine="420"/>
        <w:rPr>
          <w:rFonts w:ascii="Times New Roman" w:hAnsi="Times New Roman"/>
          <w:color w:val="000000"/>
        </w:rPr>
      </w:pPr>
      <w:r>
        <w:rPr>
          <w:rFonts w:ascii="Times New Roman" w:hAnsi="Times New Roman"/>
          <w:color w:val="000000"/>
        </w:rPr>
        <w:t>式中：</w:t>
      </w:r>
    </w:p>
    <w:p w14:paraId="13380A05" w14:textId="77777777" w:rsidR="004842C6" w:rsidRDefault="00000000">
      <w:pPr>
        <w:ind w:firstLineChars="200" w:firstLine="420"/>
        <w:rPr>
          <w:rFonts w:ascii="Times New Roman" w:hAnsi="Times New Roman"/>
        </w:rPr>
      </w:pPr>
      <w:r>
        <w:rPr>
          <w:rFonts w:ascii="Times New Roman" w:hAnsi="Times New Roman" w:hint="eastAsia"/>
        </w:rPr>
        <w:t>M</w:t>
      </w:r>
      <w:r>
        <w:rPr>
          <w:rFonts w:ascii="Times New Roman" w:hAnsi="Times New Roman"/>
        </w:rPr>
        <w:t>——</w:t>
      </w:r>
      <w:r>
        <w:rPr>
          <w:rFonts w:ascii="Times New Roman" w:hAnsi="Times New Roman" w:hint="eastAsia"/>
        </w:rPr>
        <w:t>植物的干质量，单位为千克（</w:t>
      </w:r>
      <w:r>
        <w:rPr>
          <w:rFonts w:ascii="Times New Roman" w:hAnsi="Times New Roman" w:hint="eastAsia"/>
        </w:rPr>
        <w:t>kg</w:t>
      </w:r>
      <w:r>
        <w:rPr>
          <w:rFonts w:ascii="Times New Roman" w:hAnsi="Times New Roman" w:hint="eastAsia"/>
        </w:rPr>
        <w:t>）；</w:t>
      </w:r>
    </w:p>
    <w:p w14:paraId="67E5233A" w14:textId="77777777" w:rsidR="004842C6" w:rsidRDefault="00000000">
      <w:pPr>
        <w:ind w:firstLineChars="200" w:firstLine="420"/>
        <w:rPr>
          <w:rFonts w:ascii="Times New Roman" w:hAnsi="Times New Roman"/>
        </w:rPr>
      </w:pPr>
      <w:r>
        <w:rPr>
          <w:rFonts w:ascii="Times New Roman" w:hAnsi="Times New Roman" w:hint="eastAsia"/>
        </w:rPr>
        <w:t>D</w:t>
      </w:r>
      <w:r>
        <w:rPr>
          <w:rFonts w:ascii="Times New Roman" w:hAnsi="Times New Roman"/>
        </w:rPr>
        <w:t>——</w:t>
      </w:r>
      <w:r>
        <w:rPr>
          <w:rFonts w:ascii="Times New Roman" w:hAnsi="Times New Roman"/>
          <w:color w:val="000000"/>
        </w:rPr>
        <w:t>基径，</w:t>
      </w:r>
      <w:r>
        <w:rPr>
          <w:rFonts w:ascii="Times New Roman" w:hAnsi="Times New Roman" w:hint="eastAsia"/>
        </w:rPr>
        <w:t>地面高度</w:t>
      </w:r>
      <w:r>
        <w:rPr>
          <w:rFonts w:ascii="Times New Roman" w:hAnsi="Times New Roman" w:hint="eastAsia"/>
        </w:rPr>
        <w:t>5cm</w:t>
      </w:r>
      <w:r>
        <w:rPr>
          <w:rFonts w:ascii="Times New Roman" w:hAnsi="Times New Roman" w:hint="eastAsia"/>
        </w:rPr>
        <w:t>处的树干直径，</w:t>
      </w:r>
      <w:r>
        <w:rPr>
          <w:rFonts w:ascii="Times New Roman" w:hAnsi="Times New Roman"/>
          <w:color w:val="000000"/>
        </w:rPr>
        <w:t>单位为厘米（</w:t>
      </w:r>
      <w:r>
        <w:rPr>
          <w:rFonts w:ascii="Times New Roman" w:hAnsi="Times New Roman"/>
          <w:color w:val="000000"/>
        </w:rPr>
        <w:t>cm</w:t>
      </w:r>
      <w:r>
        <w:rPr>
          <w:rFonts w:ascii="Times New Roman" w:hAnsi="Times New Roman"/>
          <w:color w:val="000000"/>
        </w:rPr>
        <w:t>）；</w:t>
      </w:r>
    </w:p>
    <w:p w14:paraId="5C8557DD" w14:textId="77777777" w:rsidR="004842C6" w:rsidRDefault="00000000">
      <w:pPr>
        <w:ind w:firstLineChars="200" w:firstLine="420"/>
        <w:rPr>
          <w:rFonts w:ascii="Times New Roman" w:hAnsi="Times New Roman"/>
        </w:rPr>
      </w:pPr>
      <w:r>
        <w:rPr>
          <w:rFonts w:ascii="Times New Roman" w:hAnsi="Times New Roman" w:hint="eastAsia"/>
        </w:rPr>
        <w:t>H</w:t>
      </w:r>
      <w:r>
        <w:rPr>
          <w:rFonts w:ascii="Times New Roman" w:hAnsi="Times New Roman"/>
        </w:rPr>
        <w:t>——</w:t>
      </w:r>
      <w:r>
        <w:rPr>
          <w:rFonts w:ascii="Times New Roman" w:hAnsi="Times New Roman"/>
          <w:color w:val="000000"/>
        </w:rPr>
        <w:t>株高，单位为米（</w:t>
      </w:r>
      <w:r>
        <w:rPr>
          <w:rFonts w:ascii="Times New Roman" w:hAnsi="Times New Roman"/>
          <w:color w:val="000000"/>
        </w:rPr>
        <w:t>m</w:t>
      </w:r>
      <w:r>
        <w:rPr>
          <w:rFonts w:ascii="Times New Roman" w:hAnsi="Times New Roman"/>
          <w:color w:val="000000"/>
        </w:rPr>
        <w:t>）；</w:t>
      </w:r>
    </w:p>
    <w:p w14:paraId="0288936E" w14:textId="77777777" w:rsidR="004842C6" w:rsidRDefault="00000000">
      <w:pPr>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rPr>
        <w:t>——</w:t>
      </w:r>
      <w:r>
        <w:rPr>
          <w:rFonts w:ascii="Times New Roman" w:hAnsi="Times New Roman" w:hint="eastAsia"/>
        </w:rPr>
        <w:t>模型参数。</w:t>
      </w:r>
    </w:p>
    <w:p w14:paraId="4C8C83C7" w14:textId="77777777" w:rsidR="004842C6" w:rsidRDefault="00000000">
      <w:pPr>
        <w:pStyle w:val="afffffffffffd"/>
        <w:rPr>
          <w:rFonts w:ascii="Times New Roman"/>
        </w:rPr>
      </w:pPr>
      <w:r>
        <w:rPr>
          <w:rFonts w:ascii="Times New Roman"/>
        </w:rPr>
        <w:t>[</w:t>
      </w:r>
      <w:r>
        <w:rPr>
          <w:rFonts w:ascii="Times New Roman"/>
        </w:rPr>
        <w:t>来源：谢宗强，王杨，唐志尧，等</w:t>
      </w:r>
      <w:r>
        <w:rPr>
          <w:rFonts w:ascii="Times New Roman"/>
        </w:rPr>
        <w:t xml:space="preserve">. </w:t>
      </w:r>
      <w:r>
        <w:rPr>
          <w:rFonts w:ascii="Times New Roman"/>
        </w:rPr>
        <w:t>中国常见灌木生物量模型手册</w:t>
      </w:r>
      <w:r>
        <w:rPr>
          <w:rFonts w:ascii="Times New Roman"/>
        </w:rPr>
        <w:t xml:space="preserve">[M]. </w:t>
      </w:r>
      <w:r>
        <w:rPr>
          <w:rFonts w:ascii="Times New Roman"/>
        </w:rPr>
        <w:t>北京：科学出版社，</w:t>
      </w:r>
      <w:r>
        <w:rPr>
          <w:rFonts w:ascii="Times New Roman"/>
        </w:rPr>
        <w:t>2018.]</w:t>
      </w:r>
    </w:p>
    <w:p w14:paraId="45A85890" w14:textId="77777777" w:rsidR="004842C6" w:rsidRDefault="00000000">
      <w:pPr>
        <w:ind w:firstLineChars="200" w:firstLine="420"/>
        <w:rPr>
          <w:rFonts w:ascii="Times New Roman" w:hAnsi="Times New Roman"/>
        </w:rPr>
      </w:pPr>
      <w:r>
        <w:rPr>
          <w:rFonts w:ascii="Times New Roman" w:hAnsi="Times New Roman"/>
        </w:rPr>
        <w:t>②</w:t>
      </w:r>
      <w:r>
        <w:rPr>
          <w:rFonts w:ascii="Times New Roman" w:hAnsi="Times New Roman" w:hint="eastAsia"/>
        </w:rPr>
        <w:t>胡枝子</w:t>
      </w:r>
    </w:p>
    <w:p w14:paraId="665A730A" w14:textId="77777777" w:rsidR="004842C6" w:rsidRDefault="00000000">
      <w:pPr>
        <w:ind w:firstLineChars="200" w:firstLine="420"/>
        <w:rPr>
          <w:rFonts w:ascii="Times New Roman" w:hAnsi="Times New Roman"/>
        </w:rPr>
      </w:pPr>
      <w:r>
        <w:rPr>
          <w:rFonts w:ascii="Times New Roman" w:hAnsi="Times New Roman" w:hint="eastAsia"/>
        </w:rPr>
        <w:t>M=</w:t>
      </w:r>
      <w:proofErr w:type="spellStart"/>
      <w:r>
        <w:rPr>
          <w:rFonts w:ascii="Times New Roman" w:hAnsi="Times New Roman" w:hint="eastAsia"/>
        </w:rPr>
        <w:t>aVc</w:t>
      </w:r>
      <w:r>
        <w:rPr>
          <w:rFonts w:ascii="Times New Roman" w:hAnsi="Times New Roman" w:hint="eastAsia"/>
          <w:vertAlign w:val="superscript"/>
        </w:rPr>
        <w:t>b</w:t>
      </w:r>
      <w:proofErr w:type="spellEnd"/>
      <w:r>
        <w:rPr>
          <w:rFonts w:ascii="Times New Roman" w:hAnsi="Times New Roman"/>
        </w:rPr>
        <w:t>……………………………………………………………………………………………</w:t>
      </w:r>
      <w:r>
        <w:rPr>
          <w:rFonts w:ascii="Times New Roman" w:hAnsi="Times New Roman"/>
        </w:rPr>
        <w:t>（</w:t>
      </w:r>
      <w:r>
        <w:rPr>
          <w:rFonts w:ascii="Times New Roman" w:hAnsi="Times New Roman" w:hint="eastAsia"/>
        </w:rPr>
        <w:t>9</w:t>
      </w:r>
      <w:r>
        <w:rPr>
          <w:rFonts w:ascii="Times New Roman" w:hAnsi="Times New Roman"/>
        </w:rPr>
        <w:t>）</w:t>
      </w:r>
    </w:p>
    <w:p w14:paraId="36FC2199" w14:textId="77777777" w:rsidR="004842C6" w:rsidRDefault="00000000">
      <w:pPr>
        <w:ind w:firstLineChars="200" w:firstLine="420"/>
        <w:rPr>
          <w:rFonts w:ascii="Times New Roman" w:hAnsi="Times New Roman"/>
          <w:color w:val="000000"/>
        </w:rPr>
      </w:pPr>
      <w:r>
        <w:rPr>
          <w:rFonts w:ascii="Times New Roman" w:hAnsi="Times New Roman"/>
          <w:color w:val="000000"/>
        </w:rPr>
        <w:t>式中：</w:t>
      </w:r>
    </w:p>
    <w:p w14:paraId="01A1B1B1" w14:textId="77777777" w:rsidR="004842C6" w:rsidRDefault="00000000">
      <w:pPr>
        <w:ind w:firstLineChars="200" w:firstLine="420"/>
        <w:rPr>
          <w:rFonts w:ascii="Times New Roman" w:hAnsi="Times New Roman"/>
        </w:rPr>
      </w:pPr>
      <w:r>
        <w:rPr>
          <w:rFonts w:ascii="Times New Roman" w:hAnsi="Times New Roman" w:hint="eastAsia"/>
        </w:rPr>
        <w:t>M</w:t>
      </w:r>
      <w:r>
        <w:rPr>
          <w:rFonts w:ascii="Times New Roman" w:hAnsi="Times New Roman"/>
        </w:rPr>
        <w:t>——</w:t>
      </w:r>
      <w:r>
        <w:rPr>
          <w:rFonts w:ascii="Times New Roman" w:hAnsi="Times New Roman" w:hint="eastAsia"/>
        </w:rPr>
        <w:t>植物的干质量，单位为千克（</w:t>
      </w:r>
      <w:r>
        <w:rPr>
          <w:rFonts w:ascii="Times New Roman" w:hAnsi="Times New Roman" w:hint="eastAsia"/>
        </w:rPr>
        <w:t>kg</w:t>
      </w:r>
      <w:r>
        <w:rPr>
          <w:rFonts w:ascii="Times New Roman" w:hAnsi="Times New Roman" w:hint="eastAsia"/>
        </w:rPr>
        <w:t>）；</w:t>
      </w:r>
    </w:p>
    <w:p w14:paraId="332A953D" w14:textId="77777777" w:rsidR="004842C6" w:rsidRDefault="00000000">
      <w:pPr>
        <w:pStyle w:val="afffff7"/>
        <w:spacing w:line="400" w:lineRule="exact"/>
        <w:ind w:firstLine="420"/>
      </w:pPr>
      <w:proofErr w:type="spellStart"/>
      <w:r>
        <w:rPr>
          <w:rFonts w:ascii="Times New Roman" w:hint="eastAsia"/>
          <w:kern w:val="2"/>
          <w:szCs w:val="21"/>
        </w:rPr>
        <w:t>Vc</w:t>
      </w:r>
      <w:proofErr w:type="spellEnd"/>
      <w:r>
        <w:rPr>
          <w:rFonts w:ascii="Times New Roman"/>
          <w:szCs w:val="21"/>
        </w:rPr>
        <w:t>——</w:t>
      </w:r>
      <w:r>
        <w:rPr>
          <w:rFonts w:ascii="Times New Roman" w:hint="eastAsia"/>
          <w:szCs w:val="21"/>
        </w:rPr>
        <w:t>冠幅投影体积，单位为平方米（</w:t>
      </w:r>
      <w:r>
        <w:rPr>
          <w:rFonts w:ascii="Times New Roman" w:hint="eastAsia"/>
          <w:szCs w:val="21"/>
        </w:rPr>
        <w:t>m</w:t>
      </w:r>
      <w:r>
        <w:rPr>
          <w:rFonts w:ascii="Times New Roman" w:hint="eastAsia"/>
          <w:szCs w:val="21"/>
        </w:rPr>
        <w:t>²）；</w:t>
      </w:r>
    </w:p>
    <w:p w14:paraId="03AC1903" w14:textId="77777777" w:rsidR="004842C6" w:rsidRDefault="00000000">
      <w:pPr>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rPr>
        <w:t>——</w:t>
      </w:r>
      <w:r>
        <w:rPr>
          <w:rFonts w:ascii="Times New Roman" w:hAnsi="Times New Roman" w:hint="eastAsia"/>
        </w:rPr>
        <w:t>模型参数。</w:t>
      </w:r>
    </w:p>
    <w:p w14:paraId="7C482A84" w14:textId="77777777" w:rsidR="004842C6" w:rsidRDefault="00000000">
      <w:pPr>
        <w:pStyle w:val="afffffffffffd"/>
        <w:rPr>
          <w:rFonts w:ascii="Times New Roman"/>
        </w:rPr>
      </w:pPr>
      <w:r>
        <w:rPr>
          <w:rFonts w:ascii="Times New Roman" w:hint="eastAsia"/>
        </w:rPr>
        <w:t>[</w:t>
      </w:r>
      <w:r>
        <w:rPr>
          <w:rFonts w:ascii="Times New Roman" w:hint="eastAsia"/>
        </w:rPr>
        <w:t>来源：</w:t>
      </w:r>
      <w:r>
        <w:rPr>
          <w:rFonts w:ascii="Times New Roman"/>
        </w:rPr>
        <w:t>谢宗强，王杨，唐志尧，等</w:t>
      </w:r>
      <w:r>
        <w:rPr>
          <w:rFonts w:ascii="Times New Roman"/>
        </w:rPr>
        <w:t xml:space="preserve">. </w:t>
      </w:r>
      <w:r>
        <w:rPr>
          <w:rFonts w:ascii="Times New Roman"/>
        </w:rPr>
        <w:t>中国常见灌木生物量模型手册</w:t>
      </w:r>
      <w:r>
        <w:rPr>
          <w:rFonts w:ascii="Times New Roman"/>
        </w:rPr>
        <w:t xml:space="preserve">[M]. </w:t>
      </w:r>
      <w:r>
        <w:rPr>
          <w:rFonts w:ascii="Times New Roman"/>
        </w:rPr>
        <w:t>北京：科学出版社，</w:t>
      </w:r>
      <w:r>
        <w:rPr>
          <w:rFonts w:ascii="Times New Roman"/>
        </w:rPr>
        <w:t>2018.</w:t>
      </w:r>
      <w:r>
        <w:rPr>
          <w:rFonts w:ascii="Times New Roman" w:hint="eastAsia"/>
        </w:rPr>
        <w:t>]</w:t>
      </w:r>
    </w:p>
    <w:p w14:paraId="779408C4" w14:textId="77777777" w:rsidR="004842C6" w:rsidRDefault="00000000">
      <w:pPr>
        <w:ind w:firstLineChars="200" w:firstLine="420"/>
        <w:rPr>
          <w:rFonts w:ascii="Times New Roman" w:hAnsi="Times New Roman"/>
        </w:rPr>
      </w:pPr>
      <w:r>
        <w:rPr>
          <w:rFonts w:ascii="Times New Roman" w:hAnsi="Times New Roman"/>
        </w:rPr>
        <w:fldChar w:fldCharType="begin"/>
      </w:r>
      <w:r>
        <w:rPr>
          <w:rFonts w:ascii="Times New Roman" w:hAnsi="Times New Roman"/>
        </w:rPr>
        <w:instrText xml:space="preserve"> = 3 \* GB3 \* MERGEFORMAT </w:instrText>
      </w:r>
      <w:r>
        <w:rPr>
          <w:rFonts w:ascii="Times New Roman" w:hAnsi="Times New Roman"/>
        </w:rPr>
        <w:fldChar w:fldCharType="separate"/>
      </w:r>
      <w:r>
        <w:rPr>
          <w:rFonts w:ascii="Times New Roman" w:hAnsi="Times New Roman"/>
        </w:rPr>
        <w:t>③</w:t>
      </w:r>
      <w:r>
        <w:rPr>
          <w:rFonts w:ascii="Times New Roman" w:hAnsi="Times New Roman"/>
        </w:rPr>
        <w:fldChar w:fldCharType="end"/>
      </w:r>
      <w:r>
        <w:rPr>
          <w:rFonts w:ascii="Times New Roman" w:hAnsi="Times New Roman" w:hint="eastAsia"/>
        </w:rPr>
        <w:t>刺五加</w:t>
      </w:r>
    </w:p>
    <w:p w14:paraId="052144B6" w14:textId="77777777" w:rsidR="004842C6" w:rsidRDefault="00000000">
      <w:pPr>
        <w:pStyle w:val="afffff7"/>
        <w:spacing w:line="400" w:lineRule="exact"/>
        <w:ind w:firstLine="420"/>
        <w:rPr>
          <w:rFonts w:ascii="Times New Roman"/>
          <w:i/>
          <w:iCs/>
          <w:kern w:val="2"/>
          <w:szCs w:val="21"/>
        </w:rPr>
      </w:pPr>
      <w:r>
        <w:rPr>
          <w:rFonts w:ascii="Times New Roman" w:hint="eastAsia"/>
          <w:kern w:val="2"/>
          <w:szCs w:val="21"/>
        </w:rPr>
        <w:t>M=aD</w:t>
      </w:r>
      <w:r>
        <w:rPr>
          <w:rFonts w:ascii="Times New Roman" w:hint="eastAsia"/>
          <w:kern w:val="2"/>
          <w:szCs w:val="21"/>
          <w:vertAlign w:val="subscript"/>
        </w:rPr>
        <w:t>10</w:t>
      </w:r>
      <w:r>
        <w:rPr>
          <w:rFonts w:ascii="Times New Roman" w:hint="eastAsia"/>
          <w:kern w:val="2"/>
          <w:szCs w:val="21"/>
          <w:vertAlign w:val="superscript"/>
        </w:rPr>
        <w:t>b</w:t>
      </w:r>
      <w:r>
        <w:rPr>
          <w:rFonts w:ascii="Times New Roman"/>
        </w:rPr>
        <w:t>……………………</w:t>
      </w:r>
      <w:proofErr w:type="gramStart"/>
      <w:r>
        <w:rPr>
          <w:rFonts w:ascii="Times New Roman"/>
        </w:rPr>
        <w:t>…</w:t>
      </w:r>
      <w:r>
        <w:rPr>
          <w:rFonts w:ascii="Times New Roman" w:hint="eastAsia"/>
        </w:rPr>
        <w:t>..</w:t>
      </w:r>
      <w:proofErr w:type="gramEnd"/>
      <w:r>
        <w:rPr>
          <w:rFonts w:ascii="Times New Roman"/>
        </w:rPr>
        <w:t>………………………………………………………………</w:t>
      </w:r>
      <w:r>
        <w:rPr>
          <w:rFonts w:ascii="Times New Roman"/>
          <w:kern w:val="2"/>
          <w:szCs w:val="21"/>
        </w:rPr>
        <w:t>…</w:t>
      </w:r>
      <w:r>
        <w:rPr>
          <w:rFonts w:ascii="Times New Roman"/>
          <w:kern w:val="2"/>
          <w:szCs w:val="21"/>
        </w:rPr>
        <w:t>（</w:t>
      </w:r>
      <w:r>
        <w:rPr>
          <w:rFonts w:ascii="Times New Roman" w:hint="eastAsia"/>
          <w:kern w:val="2"/>
          <w:szCs w:val="21"/>
        </w:rPr>
        <w:t>10</w:t>
      </w:r>
      <w:r>
        <w:rPr>
          <w:rFonts w:ascii="Times New Roman"/>
          <w:kern w:val="2"/>
          <w:szCs w:val="21"/>
        </w:rPr>
        <w:t>）</w:t>
      </w:r>
    </w:p>
    <w:p w14:paraId="6855B72E" w14:textId="77777777" w:rsidR="004842C6" w:rsidRDefault="00000000">
      <w:pPr>
        <w:ind w:firstLineChars="200" w:firstLine="420"/>
        <w:rPr>
          <w:rFonts w:ascii="Times New Roman" w:hAnsi="Times New Roman"/>
          <w:color w:val="000000"/>
        </w:rPr>
      </w:pPr>
      <w:r>
        <w:rPr>
          <w:rFonts w:ascii="Times New Roman" w:hAnsi="Times New Roman"/>
          <w:color w:val="000000"/>
        </w:rPr>
        <w:t>式中：</w:t>
      </w:r>
    </w:p>
    <w:p w14:paraId="3B616156" w14:textId="77777777" w:rsidR="004842C6" w:rsidRDefault="00000000">
      <w:pPr>
        <w:ind w:firstLineChars="200" w:firstLine="420"/>
        <w:rPr>
          <w:rFonts w:ascii="Times New Roman" w:hAnsi="Times New Roman"/>
        </w:rPr>
      </w:pPr>
      <w:r>
        <w:rPr>
          <w:rFonts w:ascii="Times New Roman" w:hAnsi="Times New Roman" w:hint="eastAsia"/>
        </w:rPr>
        <w:t>M</w:t>
      </w:r>
      <w:r>
        <w:rPr>
          <w:rFonts w:ascii="Times New Roman" w:hAnsi="Times New Roman"/>
        </w:rPr>
        <w:t>——</w:t>
      </w:r>
      <w:r>
        <w:rPr>
          <w:rFonts w:ascii="Times New Roman" w:hAnsi="Times New Roman" w:hint="eastAsia"/>
        </w:rPr>
        <w:t>植物的干质量，单位为千克（</w:t>
      </w:r>
      <w:r>
        <w:rPr>
          <w:rFonts w:ascii="Times New Roman" w:hAnsi="Times New Roman" w:hint="eastAsia"/>
        </w:rPr>
        <w:t>kg</w:t>
      </w:r>
      <w:r>
        <w:rPr>
          <w:rFonts w:ascii="Times New Roman" w:hAnsi="Times New Roman" w:hint="eastAsia"/>
        </w:rPr>
        <w:t>）；</w:t>
      </w:r>
    </w:p>
    <w:p w14:paraId="21E0033A" w14:textId="77777777" w:rsidR="004842C6" w:rsidRDefault="00000000">
      <w:pPr>
        <w:pStyle w:val="afffff7"/>
        <w:spacing w:line="400" w:lineRule="exact"/>
        <w:ind w:firstLine="420"/>
      </w:pPr>
      <w:r>
        <w:rPr>
          <w:rFonts w:ascii="Times New Roman" w:hint="eastAsia"/>
          <w:kern w:val="2"/>
          <w:szCs w:val="21"/>
        </w:rPr>
        <w:t>D</w:t>
      </w:r>
      <w:r>
        <w:rPr>
          <w:rFonts w:ascii="Times New Roman" w:hint="eastAsia"/>
          <w:kern w:val="2"/>
          <w:szCs w:val="21"/>
          <w:vertAlign w:val="subscript"/>
        </w:rPr>
        <w:t>10</w:t>
      </w:r>
      <w:r>
        <w:rPr>
          <w:rFonts w:ascii="Times New Roman"/>
          <w:szCs w:val="21"/>
        </w:rPr>
        <w:t>——</w:t>
      </w:r>
      <w:r>
        <w:rPr>
          <w:rFonts w:ascii="Times New Roman" w:hint="eastAsia"/>
          <w:szCs w:val="21"/>
        </w:rPr>
        <w:t>基径，地面高度</w:t>
      </w:r>
      <w:r>
        <w:rPr>
          <w:rFonts w:ascii="Times New Roman" w:hint="eastAsia"/>
          <w:szCs w:val="21"/>
        </w:rPr>
        <w:t>10cm</w:t>
      </w:r>
      <w:r>
        <w:rPr>
          <w:rFonts w:ascii="Times New Roman" w:hint="eastAsia"/>
          <w:szCs w:val="21"/>
        </w:rPr>
        <w:t>处的树干直径，单位为厘米（</w:t>
      </w:r>
      <w:r>
        <w:rPr>
          <w:rFonts w:ascii="Times New Roman" w:hint="eastAsia"/>
          <w:szCs w:val="21"/>
        </w:rPr>
        <w:t>cm</w:t>
      </w:r>
      <w:r>
        <w:rPr>
          <w:rFonts w:ascii="Times New Roman" w:hint="eastAsia"/>
          <w:szCs w:val="21"/>
        </w:rPr>
        <w:t>）；</w:t>
      </w:r>
    </w:p>
    <w:p w14:paraId="29E87986" w14:textId="77777777" w:rsidR="004842C6" w:rsidRDefault="00000000">
      <w:pPr>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rPr>
        <w:t>——</w:t>
      </w:r>
      <w:r>
        <w:rPr>
          <w:rFonts w:ascii="Times New Roman" w:hAnsi="Times New Roman" w:hint="eastAsia"/>
        </w:rPr>
        <w:t>模型参数。</w:t>
      </w:r>
    </w:p>
    <w:p w14:paraId="568ADF06" w14:textId="77777777" w:rsidR="004842C6" w:rsidRDefault="00000000">
      <w:pPr>
        <w:pStyle w:val="afffffffffffd"/>
        <w:rPr>
          <w:rFonts w:ascii="Times New Roman"/>
        </w:rPr>
      </w:pPr>
      <w:r>
        <w:rPr>
          <w:rFonts w:ascii="Times New Roman" w:hint="eastAsia"/>
        </w:rPr>
        <w:t>[</w:t>
      </w:r>
      <w:r>
        <w:rPr>
          <w:rFonts w:ascii="Times New Roman" w:hint="eastAsia"/>
        </w:rPr>
        <w:t>来源：</w:t>
      </w:r>
      <w:r>
        <w:rPr>
          <w:rFonts w:ascii="Times New Roman"/>
        </w:rPr>
        <w:t>谢宗强，王杨，唐志尧，等</w:t>
      </w:r>
      <w:r>
        <w:rPr>
          <w:rFonts w:ascii="Times New Roman"/>
        </w:rPr>
        <w:t xml:space="preserve">. </w:t>
      </w:r>
      <w:r>
        <w:rPr>
          <w:rFonts w:ascii="Times New Roman"/>
        </w:rPr>
        <w:t>中国常见灌木生物量模型手册</w:t>
      </w:r>
      <w:r>
        <w:rPr>
          <w:rFonts w:ascii="Times New Roman"/>
        </w:rPr>
        <w:t xml:space="preserve">[M]. </w:t>
      </w:r>
      <w:r>
        <w:rPr>
          <w:rFonts w:ascii="Times New Roman"/>
        </w:rPr>
        <w:t>北京：科学出版社，</w:t>
      </w:r>
      <w:r>
        <w:rPr>
          <w:rFonts w:ascii="Times New Roman"/>
        </w:rPr>
        <w:t>2018.</w:t>
      </w:r>
      <w:r>
        <w:rPr>
          <w:rFonts w:ascii="Times New Roman" w:hint="eastAsia"/>
        </w:rPr>
        <w:t>]</w:t>
      </w:r>
    </w:p>
    <w:p w14:paraId="289ABEC0" w14:textId="77777777" w:rsidR="004842C6" w:rsidRDefault="00000000">
      <w:pPr>
        <w:pStyle w:val="affd"/>
        <w:numPr>
          <w:ilvl w:val="2"/>
          <w:numId w:val="0"/>
        </w:numPr>
        <w:spacing w:beforeLines="0" w:before="0" w:afterLines="0" w:after="0"/>
      </w:pPr>
      <w:bookmarkStart w:id="75" w:name="_Toc5048"/>
      <w:r>
        <w:rPr>
          <w:rFonts w:hint="eastAsia"/>
        </w:rPr>
        <w:t>5.1.2通用单物种灌木林生物量模型</w:t>
      </w:r>
      <w:bookmarkEnd w:id="75"/>
    </w:p>
    <w:p w14:paraId="53948FDC" w14:textId="77777777" w:rsidR="004842C6" w:rsidRDefault="00000000">
      <w:pPr>
        <w:pStyle w:val="afffffffffffd"/>
        <w:spacing w:line="400" w:lineRule="exact"/>
      </w:pPr>
      <w:r>
        <w:lastRenderedPageBreak/>
        <w:t>对于调查区域内分布较广但尚未建立专门生物量模型的灌木种类，本标准在综合分析其生长形态和生物学特性的基础上，参考与之形态相近、生长习性相似的物种模型，构建了适用于不确定物种的通用估算模型。该模型以地径</w:t>
      </w:r>
      <w:r>
        <w:rPr>
          <w:rFonts w:ascii="Times New Roman"/>
        </w:rPr>
        <w:t>（</w:t>
      </w:r>
      <w:r>
        <w:rPr>
          <w:rFonts w:ascii="Times New Roman"/>
        </w:rPr>
        <w:t>D</w:t>
      </w:r>
      <w:r>
        <w:rPr>
          <w:rFonts w:ascii="Times New Roman"/>
        </w:rPr>
        <w:t>）和株高（</w:t>
      </w:r>
      <w:r>
        <w:rPr>
          <w:rFonts w:ascii="Times New Roman"/>
        </w:rPr>
        <w:t>H</w:t>
      </w:r>
      <w:r>
        <w:rPr>
          <w:rFonts w:ascii="Times New Roman"/>
        </w:rPr>
        <w:t>）为自变量，采用幂函数形式进行拟合，模型表达式如公式（</w:t>
      </w:r>
      <w:r>
        <w:rPr>
          <w:rFonts w:ascii="Times New Roman" w:hint="eastAsia"/>
        </w:rPr>
        <w:t>11-13</w:t>
      </w:r>
      <w:r>
        <w:rPr>
          <w:rFonts w:ascii="Times New Roman"/>
        </w:rPr>
        <w:t>）</w:t>
      </w:r>
      <w:r>
        <w:rPr>
          <w:rFonts w:hint="eastAsia"/>
        </w:rPr>
        <w:t>所示</w:t>
      </w:r>
      <w:r>
        <w:t>。</w:t>
      </w:r>
      <w:r>
        <w:rPr>
          <w:rFonts w:ascii="Times New Roman"/>
        </w:rPr>
        <w:t>平均生物量估测法是估测某一地区某一种林型生物量的常用方法。</w:t>
      </w:r>
      <w:r>
        <w:t>应用时，需注意该模型为通用性估算，其精度低于确定物种模型，建议在条件允许时开展本地化验证。</w:t>
      </w:r>
    </w:p>
    <w:p w14:paraId="055FC909" w14:textId="77777777" w:rsidR="004842C6" w:rsidRDefault="00000000">
      <w:pPr>
        <w:ind w:firstLineChars="200" w:firstLine="420"/>
        <w:rPr>
          <w:rFonts w:ascii="Times New Roman" w:hAnsi="Times New Roman"/>
          <w:vertAlign w:val="subscript"/>
        </w:rPr>
      </w:pPr>
      <w:r>
        <w:rPr>
          <w:rFonts w:ascii="Times New Roman" w:hAnsi="Times New Roman"/>
        </w:rPr>
        <w:t>W</w:t>
      </w:r>
      <w:r>
        <w:rPr>
          <w:rFonts w:ascii="Times New Roman" w:hAnsi="Times New Roman"/>
          <w:vertAlign w:val="subscript"/>
        </w:rPr>
        <w:t>A</w:t>
      </w:r>
      <w:r>
        <w:rPr>
          <w:rFonts w:ascii="Times New Roman" w:hAnsi="Times New Roman"/>
        </w:rPr>
        <w:t>= c</w:t>
      </w:r>
      <w:r>
        <w:rPr>
          <w:rFonts w:ascii="Times New Roman" w:hAnsi="Times New Roman"/>
          <w:vertAlign w:val="subscript"/>
        </w:rPr>
        <w:t>1</w:t>
      </w:r>
      <w:r>
        <w:rPr>
          <w:rFonts w:ascii="Times New Roman" w:hAnsi="Times New Roman"/>
        </w:rPr>
        <w:t>×D</w:t>
      </w:r>
      <w:r>
        <w:rPr>
          <w:rFonts w:ascii="Times New Roman" w:hAnsi="Times New Roman"/>
          <w:vertAlign w:val="superscript"/>
        </w:rPr>
        <w:t>r</w:t>
      </w:r>
      <w:r>
        <w:rPr>
          <w:rFonts w:ascii="Times New Roman" w:hAnsi="Times New Roman"/>
          <w:sz w:val="16"/>
          <w:vertAlign w:val="superscript"/>
        </w:rPr>
        <w:t>1</w:t>
      </w:r>
      <w:r>
        <w:rPr>
          <w:rFonts w:ascii="Times New Roman" w:hAnsi="Times New Roman"/>
        </w:rPr>
        <w:t>×H</w:t>
      </w:r>
      <w:r>
        <w:rPr>
          <w:rFonts w:ascii="Times New Roman" w:hAnsi="Times New Roman"/>
          <w:vertAlign w:val="superscript"/>
        </w:rPr>
        <w:t>k</w:t>
      </w:r>
      <w:r>
        <w:rPr>
          <w:rFonts w:ascii="Times New Roman" w:hAnsi="Times New Roman"/>
          <w:sz w:val="16"/>
          <w:vertAlign w:val="superscript"/>
        </w:rPr>
        <w:t>1</w:t>
      </w:r>
      <w:r>
        <w:rPr>
          <w:rFonts w:ascii="Times New Roman" w:hAnsi="Times New Roman"/>
        </w:rPr>
        <w:t>+c</w:t>
      </w:r>
      <w:r>
        <w:rPr>
          <w:rFonts w:ascii="Times New Roman" w:hAnsi="Times New Roman"/>
          <w:vertAlign w:val="subscript"/>
        </w:rPr>
        <w:t>2</w:t>
      </w:r>
      <w:r>
        <w:rPr>
          <w:rFonts w:ascii="Times New Roman" w:hAnsi="Times New Roman"/>
        </w:rPr>
        <w:t>×D</w:t>
      </w:r>
      <w:r>
        <w:rPr>
          <w:rFonts w:ascii="Times New Roman" w:hAnsi="Times New Roman"/>
          <w:vertAlign w:val="superscript"/>
        </w:rPr>
        <w:t>r</w:t>
      </w:r>
      <w:r>
        <w:rPr>
          <w:rFonts w:ascii="Times New Roman" w:hAnsi="Times New Roman"/>
          <w:sz w:val="16"/>
          <w:vertAlign w:val="superscript"/>
        </w:rPr>
        <w:t>2</w:t>
      </w:r>
      <w:r>
        <w:rPr>
          <w:rFonts w:ascii="Times New Roman" w:hAnsi="Times New Roman"/>
        </w:rPr>
        <w:t>×H</w:t>
      </w:r>
      <w:r>
        <w:rPr>
          <w:rFonts w:ascii="Times New Roman" w:hAnsi="Times New Roman"/>
          <w:vertAlign w:val="superscript"/>
        </w:rPr>
        <w:t>k</w:t>
      </w:r>
      <w:r>
        <w:rPr>
          <w:rFonts w:ascii="Times New Roman" w:hAnsi="Times New Roman"/>
          <w:sz w:val="16"/>
          <w:vertAlign w:val="superscript"/>
        </w:rPr>
        <w:t>2</w:t>
      </w:r>
      <w:r>
        <w:rPr>
          <w:rFonts w:ascii="Times New Roman" w:hAnsi="Times New Roman"/>
        </w:rPr>
        <w:t>+c</w:t>
      </w:r>
      <w:r>
        <w:rPr>
          <w:rFonts w:ascii="Times New Roman" w:hAnsi="Times New Roman"/>
          <w:vertAlign w:val="subscript"/>
        </w:rPr>
        <w:t>3</w:t>
      </w:r>
      <w:r>
        <w:rPr>
          <w:rFonts w:ascii="Times New Roman" w:hAnsi="Times New Roman"/>
        </w:rPr>
        <w:t>×D</w:t>
      </w:r>
      <w:r>
        <w:rPr>
          <w:rFonts w:ascii="Times New Roman" w:hAnsi="Times New Roman"/>
          <w:vertAlign w:val="superscript"/>
        </w:rPr>
        <w:t>r</w:t>
      </w:r>
      <w:r>
        <w:rPr>
          <w:rFonts w:ascii="Times New Roman" w:hAnsi="Times New Roman"/>
          <w:sz w:val="16"/>
          <w:vertAlign w:val="superscript"/>
        </w:rPr>
        <w:t>3</w:t>
      </w:r>
      <w:r>
        <w:rPr>
          <w:rFonts w:ascii="Times New Roman" w:hAnsi="Times New Roman"/>
        </w:rPr>
        <w:t>×H</w:t>
      </w:r>
      <w:r>
        <w:rPr>
          <w:rFonts w:ascii="Times New Roman" w:hAnsi="Times New Roman"/>
          <w:vertAlign w:val="superscript"/>
        </w:rPr>
        <w:t>k</w:t>
      </w:r>
      <w:r>
        <w:rPr>
          <w:rFonts w:ascii="Times New Roman" w:hAnsi="Times New Roman"/>
          <w:sz w:val="16"/>
          <w:vertAlign w:val="superscript"/>
        </w:rPr>
        <w:t>3</w:t>
      </w:r>
      <w:r>
        <w:rPr>
          <w:rFonts w:ascii="Times New Roman" w:hAnsi="Times New Roman"/>
        </w:rPr>
        <w:t>+b</w:t>
      </w:r>
      <w:r>
        <w:rPr>
          <w:rFonts w:ascii="Times New Roman" w:hAnsi="Times New Roman"/>
          <w:vertAlign w:val="subscript"/>
        </w:rPr>
        <w:t xml:space="preserve">0 </w:t>
      </w:r>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rPr>
        <w:t>（</w:t>
      </w:r>
      <w:r>
        <w:rPr>
          <w:rFonts w:ascii="Times New Roman" w:hAnsi="Times New Roman" w:hint="eastAsia"/>
        </w:rPr>
        <w:t>11</w:t>
      </w:r>
      <w:r>
        <w:rPr>
          <w:rFonts w:ascii="Times New Roman" w:hAnsi="Times New Roman"/>
        </w:rPr>
        <w:t>）</w:t>
      </w:r>
    </w:p>
    <w:p w14:paraId="46B01724" w14:textId="77777777" w:rsidR="004842C6" w:rsidRDefault="00000000">
      <w:pPr>
        <w:ind w:firstLineChars="200" w:firstLine="420"/>
        <w:rPr>
          <w:rFonts w:ascii="Times New Roman" w:hAnsi="Times New Roman"/>
          <w:vertAlign w:val="subscript"/>
        </w:rPr>
      </w:pPr>
      <w:r>
        <w:rPr>
          <w:rFonts w:ascii="Times New Roman" w:hAnsi="Times New Roman"/>
        </w:rPr>
        <w:t>W</w:t>
      </w:r>
      <w:r>
        <w:rPr>
          <w:rFonts w:ascii="Times New Roman" w:hAnsi="Times New Roman"/>
          <w:vertAlign w:val="subscript"/>
        </w:rPr>
        <w:t>B=</w:t>
      </w:r>
      <w:r>
        <w:rPr>
          <w:rFonts w:ascii="Times New Roman" w:hAnsi="Times New Roman"/>
        </w:rPr>
        <w:t xml:space="preserve"> W</w:t>
      </w:r>
      <w:r>
        <w:rPr>
          <w:rFonts w:ascii="Times New Roman" w:hAnsi="Times New Roman"/>
          <w:vertAlign w:val="subscript"/>
        </w:rPr>
        <w:t>A</w:t>
      </w:r>
      <w:r>
        <w:rPr>
          <w:rFonts w:ascii="Times New Roman" w:hAnsi="Times New Roman"/>
        </w:rPr>
        <w:t>×</w:t>
      </w:r>
      <w:r>
        <w:rPr>
          <w:rFonts w:ascii="Times New Roman" w:hAnsi="Times New Roman"/>
          <w:color w:val="000000"/>
        </w:rPr>
        <w:t xml:space="preserve">RSR </w:t>
      </w:r>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rPr>
        <w:t>（</w:t>
      </w:r>
      <w:r>
        <w:rPr>
          <w:rFonts w:ascii="Times New Roman" w:hAnsi="Times New Roman" w:hint="eastAsia"/>
        </w:rPr>
        <w:t>12</w:t>
      </w:r>
      <w:r>
        <w:rPr>
          <w:rFonts w:ascii="Times New Roman" w:hAnsi="Times New Roman"/>
        </w:rPr>
        <w:t>）</w:t>
      </w:r>
    </w:p>
    <w:p w14:paraId="6C7494BF" w14:textId="77777777" w:rsidR="004842C6" w:rsidRDefault="00000000">
      <w:pPr>
        <w:ind w:firstLineChars="200" w:firstLine="420"/>
        <w:rPr>
          <w:rFonts w:ascii="Times New Roman" w:hAnsi="Times New Roman"/>
        </w:rPr>
      </w:pPr>
      <w:r>
        <w:rPr>
          <w:rFonts w:ascii="Times New Roman" w:hAnsi="Times New Roman" w:hint="eastAsia"/>
          <w:iCs/>
        </w:rPr>
        <w:t>W</w:t>
      </w:r>
      <w:r>
        <w:rPr>
          <w:rFonts w:ascii="Times New Roman" w:hAnsi="Times New Roman" w:hint="eastAsia"/>
          <w:iCs/>
          <w:vertAlign w:val="subscript"/>
        </w:rPr>
        <w:t>T</w:t>
      </w:r>
      <w:r>
        <w:rPr>
          <w:rFonts w:ascii="Times New Roman" w:hAnsi="Times New Roman"/>
        </w:rPr>
        <w:t>= W</w:t>
      </w:r>
      <w:r>
        <w:rPr>
          <w:rFonts w:ascii="Times New Roman" w:hAnsi="Times New Roman"/>
          <w:vertAlign w:val="subscript"/>
        </w:rPr>
        <w:t>A</w:t>
      </w:r>
      <w:r>
        <w:rPr>
          <w:rFonts w:ascii="Times New Roman" w:hAnsi="Times New Roman"/>
        </w:rPr>
        <w:t xml:space="preserve"> + W</w:t>
      </w:r>
      <w:r>
        <w:rPr>
          <w:rFonts w:ascii="Times New Roman" w:hAnsi="Times New Roman"/>
          <w:vertAlign w:val="subscript"/>
        </w:rPr>
        <w:t>B</w:t>
      </w:r>
      <w:r>
        <w:rPr>
          <w:rFonts w:ascii="Times New Roman" w:hAnsi="Times New Roman"/>
        </w:rPr>
        <w:t xml:space="preserve"> …………………………………………………………………………………</w:t>
      </w:r>
      <w:proofErr w:type="gramStart"/>
      <w:r>
        <w:rPr>
          <w:rFonts w:ascii="Times New Roman" w:hAnsi="Times New Roman"/>
        </w:rPr>
        <w:t>…</w:t>
      </w:r>
      <w:r>
        <w:rPr>
          <w:rFonts w:ascii="Times New Roman" w:hAnsi="Times New Roman" w:hint="eastAsia"/>
        </w:rPr>
        <w:t>.</w:t>
      </w:r>
      <w:r>
        <w:rPr>
          <w:rFonts w:ascii="Times New Roman" w:hAnsi="Times New Roman"/>
        </w:rPr>
        <w:t>（</w:t>
      </w:r>
      <w:proofErr w:type="gramEnd"/>
      <w:r>
        <w:rPr>
          <w:rFonts w:ascii="Times New Roman" w:hAnsi="Times New Roman" w:hint="eastAsia"/>
        </w:rPr>
        <w:t>13</w:t>
      </w:r>
      <w:r>
        <w:rPr>
          <w:rFonts w:ascii="Times New Roman" w:hAnsi="Times New Roman"/>
        </w:rPr>
        <w:t>）</w:t>
      </w:r>
    </w:p>
    <w:p w14:paraId="4F7B46F7" w14:textId="77777777" w:rsidR="004842C6" w:rsidRDefault="00000000">
      <w:pPr>
        <w:ind w:firstLineChars="200" w:firstLine="420"/>
        <w:rPr>
          <w:rFonts w:ascii="Times New Roman" w:hAnsi="Times New Roman"/>
          <w:color w:val="000000"/>
        </w:rPr>
      </w:pPr>
      <w:r>
        <w:rPr>
          <w:rFonts w:ascii="Times New Roman" w:hAnsi="Times New Roman"/>
          <w:color w:val="000000"/>
        </w:rPr>
        <w:t>式中：</w:t>
      </w:r>
    </w:p>
    <w:p w14:paraId="475E5B01" w14:textId="77777777" w:rsidR="004842C6" w:rsidRDefault="00000000">
      <w:pPr>
        <w:ind w:firstLineChars="200" w:firstLine="420"/>
        <w:rPr>
          <w:rFonts w:ascii="Times New Roman" w:hAnsi="Times New Roman"/>
        </w:rPr>
      </w:pPr>
      <w:r>
        <w:rPr>
          <w:rFonts w:ascii="Times New Roman" w:hAnsi="Times New Roman"/>
          <w:iCs/>
        </w:rPr>
        <w:t>W</w:t>
      </w:r>
      <w:r>
        <w:rPr>
          <w:rFonts w:ascii="Times New Roman" w:hAnsi="Times New Roman"/>
          <w:iCs/>
          <w:vertAlign w:val="subscript"/>
        </w:rPr>
        <w:t>A</w:t>
      </w:r>
      <w:r>
        <w:rPr>
          <w:rFonts w:ascii="Times New Roman" w:hAnsi="Times New Roman"/>
          <w:iCs/>
        </w:rPr>
        <w:t>、</w:t>
      </w:r>
      <w:r>
        <w:rPr>
          <w:rFonts w:ascii="Times New Roman" w:hAnsi="Times New Roman"/>
          <w:iCs/>
        </w:rPr>
        <w:t>W</w:t>
      </w:r>
      <w:r>
        <w:rPr>
          <w:rFonts w:ascii="Times New Roman" w:hAnsi="Times New Roman"/>
          <w:iCs/>
          <w:vertAlign w:val="subscript"/>
        </w:rPr>
        <w:t>B</w:t>
      </w:r>
      <w:r>
        <w:rPr>
          <w:rFonts w:ascii="Times New Roman" w:hAnsi="Times New Roman"/>
          <w:iCs/>
        </w:rPr>
        <w:t>、</w:t>
      </w:r>
      <w:r>
        <w:rPr>
          <w:rFonts w:ascii="Times New Roman" w:hAnsi="Times New Roman" w:hint="eastAsia"/>
          <w:iCs/>
        </w:rPr>
        <w:t>W</w:t>
      </w:r>
      <w:r>
        <w:rPr>
          <w:rFonts w:ascii="Times New Roman" w:hAnsi="Times New Roman" w:hint="eastAsia"/>
          <w:iCs/>
          <w:vertAlign w:val="subscript"/>
        </w:rPr>
        <w:t>T</w:t>
      </w:r>
      <w:r>
        <w:rPr>
          <w:rFonts w:ascii="Times New Roman" w:hAnsi="Times New Roman"/>
          <w:iCs/>
        </w:rPr>
        <w:t>—</w:t>
      </w:r>
      <w:r>
        <w:rPr>
          <w:rFonts w:ascii="Times New Roman" w:hAnsi="Times New Roman"/>
        </w:rPr>
        <w:t>—</w:t>
      </w:r>
      <w:r>
        <w:rPr>
          <w:rFonts w:ascii="Times New Roman" w:hAnsi="Times New Roman"/>
        </w:rPr>
        <w:t>分别为地上生物量、地下生物量和总生物量估计值，单位为千克（</w:t>
      </w:r>
      <w:r>
        <w:rPr>
          <w:rFonts w:ascii="Times New Roman" w:hAnsi="Times New Roman"/>
        </w:rPr>
        <w:t>kg</w:t>
      </w:r>
      <w:r>
        <w:rPr>
          <w:rFonts w:ascii="Times New Roman" w:hAnsi="Times New Roman"/>
        </w:rPr>
        <w:t>）；</w:t>
      </w:r>
    </w:p>
    <w:p w14:paraId="09D61713" w14:textId="77777777" w:rsidR="004842C6" w:rsidRDefault="00000000">
      <w:pPr>
        <w:ind w:firstLineChars="200" w:firstLine="420"/>
        <w:rPr>
          <w:rFonts w:ascii="Times New Roman" w:hAnsi="Times New Roman"/>
          <w:color w:val="000000"/>
        </w:rPr>
      </w:pPr>
      <w:r>
        <w:rPr>
          <w:rFonts w:ascii="Times New Roman" w:hAnsi="Times New Roman"/>
          <w:color w:val="000000"/>
        </w:rPr>
        <w:t>c</w:t>
      </w:r>
      <w:r>
        <w:rPr>
          <w:rFonts w:ascii="Times New Roman" w:hAnsi="Times New Roman"/>
          <w:color w:val="000000"/>
          <w:vertAlign w:val="subscript"/>
        </w:rPr>
        <w:t>1</w:t>
      </w:r>
      <w:r>
        <w:rPr>
          <w:rFonts w:ascii="Times New Roman" w:hAnsi="Times New Roman"/>
          <w:color w:val="000000"/>
        </w:rPr>
        <w:t>、</w:t>
      </w:r>
      <w:r>
        <w:rPr>
          <w:rFonts w:ascii="Times New Roman" w:hAnsi="Times New Roman"/>
          <w:color w:val="000000"/>
        </w:rPr>
        <w:t>r</w:t>
      </w:r>
      <w:r>
        <w:rPr>
          <w:rFonts w:ascii="Times New Roman" w:hAnsi="Times New Roman"/>
          <w:color w:val="000000"/>
          <w:vertAlign w:val="subscript"/>
        </w:rPr>
        <w:t>1</w:t>
      </w:r>
      <w:r>
        <w:rPr>
          <w:rFonts w:ascii="Times New Roman" w:hAnsi="Times New Roman"/>
          <w:color w:val="000000"/>
        </w:rPr>
        <w:t>、</w:t>
      </w:r>
      <w:r>
        <w:rPr>
          <w:rFonts w:ascii="Times New Roman" w:hAnsi="Times New Roman"/>
          <w:color w:val="000000"/>
        </w:rPr>
        <w:t>k</w:t>
      </w:r>
      <w:r>
        <w:rPr>
          <w:rFonts w:ascii="Times New Roman" w:hAnsi="Times New Roman"/>
          <w:color w:val="000000"/>
          <w:vertAlign w:val="subscript"/>
        </w:rPr>
        <w:t>1</w:t>
      </w:r>
      <w:r>
        <w:rPr>
          <w:rFonts w:ascii="Times New Roman" w:hAnsi="Times New Roman"/>
          <w:color w:val="000000"/>
        </w:rPr>
        <w:t>、</w:t>
      </w:r>
      <w:r>
        <w:rPr>
          <w:rFonts w:ascii="Times New Roman" w:hAnsi="Times New Roman"/>
          <w:color w:val="000000"/>
        </w:rPr>
        <w:t>c</w:t>
      </w:r>
      <w:r>
        <w:rPr>
          <w:rFonts w:ascii="Times New Roman" w:hAnsi="Times New Roman"/>
          <w:color w:val="000000"/>
          <w:vertAlign w:val="subscript"/>
        </w:rPr>
        <w:t>2</w:t>
      </w:r>
      <w:r>
        <w:rPr>
          <w:rFonts w:ascii="Times New Roman" w:hAnsi="Times New Roman"/>
          <w:color w:val="000000"/>
        </w:rPr>
        <w:t>、</w:t>
      </w:r>
      <w:r>
        <w:rPr>
          <w:rFonts w:ascii="Times New Roman" w:hAnsi="Times New Roman"/>
          <w:color w:val="000000"/>
        </w:rPr>
        <w:t>r</w:t>
      </w:r>
      <w:r>
        <w:rPr>
          <w:rFonts w:ascii="Times New Roman" w:hAnsi="Times New Roman"/>
          <w:color w:val="000000"/>
          <w:vertAlign w:val="subscript"/>
        </w:rPr>
        <w:t>2</w:t>
      </w:r>
      <w:r>
        <w:rPr>
          <w:rFonts w:ascii="Times New Roman" w:hAnsi="Times New Roman"/>
          <w:color w:val="000000"/>
        </w:rPr>
        <w:t>、</w:t>
      </w:r>
      <w:r>
        <w:rPr>
          <w:rFonts w:ascii="Times New Roman" w:hAnsi="Times New Roman"/>
          <w:color w:val="000000"/>
        </w:rPr>
        <w:t>k</w:t>
      </w:r>
      <w:r>
        <w:rPr>
          <w:rFonts w:ascii="Times New Roman" w:hAnsi="Times New Roman"/>
          <w:color w:val="000000"/>
          <w:vertAlign w:val="subscript"/>
        </w:rPr>
        <w:t>2</w:t>
      </w:r>
      <w:r>
        <w:rPr>
          <w:rFonts w:ascii="Times New Roman" w:hAnsi="Times New Roman"/>
          <w:color w:val="000000"/>
        </w:rPr>
        <w:t>、</w:t>
      </w:r>
      <w:r>
        <w:rPr>
          <w:rFonts w:ascii="Times New Roman" w:hAnsi="Times New Roman"/>
          <w:color w:val="000000"/>
        </w:rPr>
        <w:t>c</w:t>
      </w:r>
      <w:r>
        <w:rPr>
          <w:rFonts w:ascii="Times New Roman" w:hAnsi="Times New Roman"/>
          <w:color w:val="000000"/>
          <w:vertAlign w:val="subscript"/>
        </w:rPr>
        <w:t>3</w:t>
      </w:r>
      <w:r>
        <w:rPr>
          <w:rFonts w:ascii="Times New Roman" w:hAnsi="Times New Roman"/>
          <w:color w:val="000000"/>
        </w:rPr>
        <w:t>、</w:t>
      </w:r>
      <w:r>
        <w:rPr>
          <w:rFonts w:ascii="Times New Roman" w:hAnsi="Times New Roman"/>
          <w:color w:val="000000"/>
        </w:rPr>
        <w:t>r</w:t>
      </w:r>
      <w:r>
        <w:rPr>
          <w:rFonts w:ascii="Times New Roman" w:hAnsi="Times New Roman"/>
          <w:color w:val="000000"/>
          <w:vertAlign w:val="subscript"/>
        </w:rPr>
        <w:t>3</w:t>
      </w:r>
      <w:r>
        <w:rPr>
          <w:rFonts w:ascii="Times New Roman" w:hAnsi="Times New Roman"/>
          <w:color w:val="000000"/>
        </w:rPr>
        <w:t>、</w:t>
      </w:r>
      <w:r>
        <w:rPr>
          <w:rFonts w:ascii="Times New Roman" w:hAnsi="Times New Roman"/>
          <w:color w:val="000000"/>
        </w:rPr>
        <w:t>k</w:t>
      </w:r>
      <w:r>
        <w:rPr>
          <w:rFonts w:ascii="Times New Roman" w:hAnsi="Times New Roman"/>
          <w:color w:val="000000"/>
          <w:vertAlign w:val="subscript"/>
        </w:rPr>
        <w:t>3</w:t>
      </w:r>
      <w:r>
        <w:rPr>
          <w:rFonts w:ascii="Times New Roman" w:hAnsi="Times New Roman"/>
          <w:color w:val="000000"/>
        </w:rPr>
        <w:t xml:space="preserve"> </w:t>
      </w:r>
      <w:r>
        <w:rPr>
          <w:rFonts w:ascii="Times New Roman" w:hAnsi="Times New Roman"/>
          <w:color w:val="000000"/>
        </w:rPr>
        <w:t>、</w:t>
      </w:r>
      <w:r>
        <w:rPr>
          <w:rFonts w:ascii="Times New Roman" w:hAnsi="Times New Roman"/>
          <w:color w:val="000000"/>
        </w:rPr>
        <w:t>b</w:t>
      </w:r>
      <w:r>
        <w:rPr>
          <w:rFonts w:ascii="Times New Roman" w:hAnsi="Times New Roman"/>
          <w:color w:val="000000"/>
          <w:vertAlign w:val="subscript"/>
        </w:rPr>
        <w:t>0</w:t>
      </w:r>
      <w:r>
        <w:rPr>
          <w:rFonts w:ascii="Times New Roman" w:eastAsia="仿宋" w:hAnsi="Times New Roman"/>
        </w:rPr>
        <w:t>——</w:t>
      </w:r>
      <w:r>
        <w:rPr>
          <w:rFonts w:ascii="Times New Roman" w:hAnsi="Times New Roman"/>
        </w:rPr>
        <w:t>模型参数</w:t>
      </w:r>
      <w:r>
        <w:rPr>
          <w:rFonts w:ascii="Times New Roman" w:hAnsi="Times New Roman"/>
          <w:color w:val="000000"/>
        </w:rPr>
        <w:t>；</w:t>
      </w:r>
    </w:p>
    <w:p w14:paraId="753FE1FB" w14:textId="77777777" w:rsidR="004842C6" w:rsidRDefault="00000000">
      <w:pPr>
        <w:ind w:firstLineChars="200" w:firstLine="420"/>
        <w:rPr>
          <w:rFonts w:ascii="Times New Roman" w:hAnsi="Times New Roman"/>
          <w:color w:val="000000"/>
        </w:rPr>
      </w:pPr>
      <w:r>
        <w:rPr>
          <w:rFonts w:ascii="Times New Roman" w:hAnsi="Times New Roman"/>
          <w:color w:val="000000"/>
        </w:rPr>
        <w:t>D</w:t>
      </w:r>
      <w:r>
        <w:rPr>
          <w:rFonts w:ascii="Times New Roman" w:eastAsia="仿宋" w:hAnsi="Times New Roman"/>
        </w:rPr>
        <w:t>——</w:t>
      </w:r>
      <w:r>
        <w:rPr>
          <w:rFonts w:ascii="Times New Roman" w:hAnsi="Times New Roman"/>
          <w:color w:val="000000"/>
        </w:rPr>
        <w:t>基径，单位为厘米（</w:t>
      </w:r>
      <w:r>
        <w:rPr>
          <w:rFonts w:ascii="Times New Roman" w:hAnsi="Times New Roman"/>
          <w:color w:val="000000"/>
        </w:rPr>
        <w:t>cm</w:t>
      </w:r>
      <w:r>
        <w:rPr>
          <w:rFonts w:ascii="Times New Roman" w:hAnsi="Times New Roman"/>
          <w:color w:val="000000"/>
        </w:rPr>
        <w:t>）；</w:t>
      </w:r>
    </w:p>
    <w:p w14:paraId="2ECD4F39" w14:textId="77777777" w:rsidR="004842C6" w:rsidRDefault="00000000">
      <w:pPr>
        <w:ind w:firstLineChars="200" w:firstLine="420"/>
        <w:rPr>
          <w:rFonts w:ascii="Times New Roman" w:hAnsi="Times New Roman"/>
          <w:color w:val="000000"/>
        </w:rPr>
      </w:pPr>
      <w:r>
        <w:rPr>
          <w:rFonts w:ascii="Times New Roman" w:hAnsi="Times New Roman"/>
          <w:color w:val="000000"/>
        </w:rPr>
        <w:t>H</w:t>
      </w:r>
      <w:r>
        <w:rPr>
          <w:rFonts w:ascii="Times New Roman" w:eastAsia="仿宋" w:hAnsi="Times New Roman"/>
        </w:rPr>
        <w:t>——</w:t>
      </w:r>
      <w:r>
        <w:rPr>
          <w:rFonts w:ascii="Times New Roman" w:hAnsi="Times New Roman"/>
          <w:color w:val="000000"/>
        </w:rPr>
        <w:t>株高，单位为米（</w:t>
      </w:r>
      <w:r>
        <w:rPr>
          <w:rFonts w:ascii="Times New Roman" w:hAnsi="Times New Roman"/>
          <w:color w:val="000000"/>
        </w:rPr>
        <w:t>m</w:t>
      </w:r>
      <w:r>
        <w:rPr>
          <w:rFonts w:ascii="Times New Roman" w:hAnsi="Times New Roman"/>
          <w:color w:val="000000"/>
        </w:rPr>
        <w:t>）；</w:t>
      </w:r>
    </w:p>
    <w:p w14:paraId="15650D0F" w14:textId="77777777" w:rsidR="004842C6" w:rsidRDefault="00000000">
      <w:pPr>
        <w:ind w:firstLineChars="200" w:firstLine="420"/>
        <w:rPr>
          <w:rFonts w:ascii="Times New Roman" w:hAnsi="Times New Roman"/>
          <w:i/>
          <w:iCs/>
        </w:rPr>
      </w:pPr>
      <w:r>
        <w:rPr>
          <w:rFonts w:ascii="Times New Roman" w:hAnsi="Times New Roman"/>
          <w:color w:val="000000"/>
        </w:rPr>
        <w:t>RSR</w:t>
      </w:r>
      <w:r>
        <w:rPr>
          <w:rFonts w:ascii="Times New Roman" w:eastAsia="仿宋" w:hAnsi="Times New Roman"/>
        </w:rPr>
        <w:t>——</w:t>
      </w:r>
      <w:r>
        <w:rPr>
          <w:rFonts w:ascii="Times New Roman" w:hAnsi="Times New Roman"/>
          <w:color w:val="000000"/>
        </w:rPr>
        <w:t>林木地下生物量与地上生物量之比，用</w:t>
      </w:r>
      <w:r>
        <w:rPr>
          <w:rFonts w:ascii="Times New Roman" w:hAnsi="Times New Roman"/>
          <w:color w:val="000000"/>
        </w:rPr>
        <w:t>RSR</w:t>
      </w:r>
      <w:r>
        <w:rPr>
          <w:rFonts w:ascii="Times New Roman" w:hAnsi="Times New Roman"/>
          <w:color w:val="000000"/>
        </w:rPr>
        <w:t>表示。</w:t>
      </w:r>
    </w:p>
    <w:p w14:paraId="60B2B9A3" w14:textId="77777777" w:rsidR="004842C6" w:rsidRDefault="00000000">
      <w:pPr>
        <w:pStyle w:val="affd"/>
        <w:numPr>
          <w:ilvl w:val="2"/>
          <w:numId w:val="0"/>
        </w:numPr>
        <w:spacing w:beforeLines="0" w:before="0" w:afterLines="0" w:after="0"/>
      </w:pPr>
      <w:bookmarkStart w:id="76" w:name="_Toc27248"/>
      <w:r>
        <w:rPr>
          <w:rFonts w:hint="eastAsia"/>
        </w:rPr>
        <w:t>5.1.3混合灌木林生物量模型</w:t>
      </w:r>
      <w:bookmarkEnd w:id="76"/>
    </w:p>
    <w:p w14:paraId="43887D1A" w14:textId="77777777" w:rsidR="004842C6" w:rsidRDefault="00000000">
      <w:pPr>
        <w:widowControl/>
        <w:ind w:firstLineChars="200" w:firstLine="420"/>
        <w:jc w:val="left"/>
        <w:rPr>
          <w:rFonts w:ascii="宋体" w:hAnsi="Times New Roman"/>
          <w:kern w:val="0"/>
          <w:szCs w:val="20"/>
        </w:rPr>
      </w:pPr>
      <w:r>
        <w:rPr>
          <w:rFonts w:ascii="宋体" w:hAnsi="Times New Roman"/>
          <w:kern w:val="0"/>
          <w:szCs w:val="20"/>
        </w:rPr>
        <w:t>对于林分组成复杂、优势种不明显的灌丛群落，采用单物种模型逐一估算工作量大且难以操作。为此，本标准基于实测数据构建了适用于多物种的综合估算模型。混合模型以地径</w:t>
      </w:r>
      <w:r>
        <w:rPr>
          <w:rFonts w:ascii="Times New Roman" w:hAnsi="Times New Roman"/>
          <w:kern w:val="0"/>
          <w:szCs w:val="20"/>
        </w:rPr>
        <w:t>（</w:t>
      </w:r>
      <w:r>
        <w:rPr>
          <w:rFonts w:ascii="Times New Roman" w:hAnsi="Times New Roman"/>
          <w:kern w:val="0"/>
          <w:szCs w:val="20"/>
        </w:rPr>
        <w:t>D</w:t>
      </w:r>
      <w:r>
        <w:rPr>
          <w:rFonts w:ascii="Times New Roman" w:hAnsi="Times New Roman"/>
          <w:kern w:val="0"/>
          <w:szCs w:val="20"/>
        </w:rPr>
        <w:t>）和株高（</w:t>
      </w:r>
      <w:r>
        <w:rPr>
          <w:rFonts w:ascii="Times New Roman" w:hAnsi="Times New Roman"/>
          <w:kern w:val="0"/>
          <w:szCs w:val="20"/>
        </w:rPr>
        <w:t>H</w:t>
      </w:r>
      <w:r>
        <w:rPr>
          <w:rFonts w:ascii="Times New Roman" w:hAnsi="Times New Roman"/>
          <w:kern w:val="0"/>
          <w:szCs w:val="20"/>
        </w:rPr>
        <w:t>）</w:t>
      </w:r>
      <w:r>
        <w:rPr>
          <w:rFonts w:ascii="宋体" w:hAnsi="Times New Roman"/>
          <w:kern w:val="0"/>
          <w:szCs w:val="20"/>
        </w:rPr>
        <w:t>为自变量，采用非线性混合模型形式进行拟合。该模型适用于</w:t>
      </w:r>
      <w:r>
        <w:rPr>
          <w:rFonts w:ascii="宋体" w:hAnsi="Times New Roman" w:hint="eastAsia"/>
          <w:kern w:val="0"/>
          <w:szCs w:val="20"/>
        </w:rPr>
        <w:t>混合灌木林生物量的估算，可用于黑龙江省内</w:t>
      </w:r>
      <w:r>
        <w:rPr>
          <w:rFonts w:ascii="宋体" w:hAnsi="Times New Roman"/>
          <w:kern w:val="0"/>
          <w:szCs w:val="20"/>
        </w:rPr>
        <w:t>人工及天然灌木林的碳储量估算</w:t>
      </w:r>
      <w:r>
        <w:rPr>
          <w:rFonts w:ascii="宋体" w:hAnsi="Times New Roman" w:hint="eastAsia"/>
          <w:kern w:val="0"/>
          <w:szCs w:val="20"/>
        </w:rPr>
        <w:t>。</w:t>
      </w:r>
    </w:p>
    <w:p w14:paraId="663434F2" w14:textId="705FA1E1" w:rsidR="004842C6" w:rsidRDefault="00000000">
      <w:pPr>
        <w:ind w:firstLineChars="200" w:firstLine="420"/>
        <w:rPr>
          <w:rFonts w:ascii="Times New Roman" w:hAnsi="Times New Roman"/>
          <w:i/>
          <w:iCs/>
        </w:rPr>
      </w:pPr>
      <w:proofErr w:type="spellStart"/>
      <w:r>
        <w:rPr>
          <w:rFonts w:ascii="Times New Roman" w:hAnsi="Times New Roman" w:hint="eastAsia"/>
        </w:rPr>
        <w:t>Wt</w:t>
      </w:r>
      <w:proofErr w:type="spellEnd"/>
      <w:r>
        <w:rPr>
          <w:rFonts w:ascii="Times New Roman" w:hAnsi="Times New Roman" w:hint="eastAsia"/>
          <w:i/>
          <w:iCs/>
        </w:rPr>
        <w:t xml:space="preserve">= </w:t>
      </w:r>
      <w:r>
        <w:rPr>
          <w:rFonts w:ascii="Times New Roman" w:hAnsi="Times New Roman" w:hint="eastAsia"/>
        </w:rPr>
        <w:t>(c</w:t>
      </w:r>
      <w:r w:rsidRPr="008E6B26">
        <w:rPr>
          <w:rFonts w:ascii="Times New Roman" w:hAnsi="Times New Roman" w:hint="eastAsia"/>
          <w:vertAlign w:val="subscript"/>
        </w:rPr>
        <w:t>1</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D</m:t>
            </m:r>
          </m:e>
        </m:bar>
      </m:oMath>
      <w:r w:rsidR="008E6B26">
        <w:rPr>
          <w:rFonts w:ascii="Times New Roman" w:hAnsi="Times New Roman"/>
          <w:vertAlign w:val="superscript"/>
        </w:rPr>
        <w:t>r</w:t>
      </w:r>
      <w:r w:rsidR="008E6B26">
        <w:rPr>
          <w:rFonts w:ascii="Times New Roman" w:hAnsi="Times New Roman"/>
          <w:sz w:val="16"/>
          <w:vertAlign w:val="superscript"/>
        </w:rPr>
        <w:t>1</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H</m:t>
            </m:r>
          </m:e>
        </m:bar>
      </m:oMath>
      <w:r w:rsidR="008E6B26">
        <w:rPr>
          <w:rFonts w:ascii="Times New Roman" w:hAnsi="Times New Roman"/>
          <w:vertAlign w:val="superscript"/>
        </w:rPr>
        <w:t>k</w:t>
      </w:r>
      <w:r w:rsidR="008E6B26">
        <w:rPr>
          <w:rFonts w:ascii="Times New Roman" w:hAnsi="Times New Roman"/>
          <w:sz w:val="16"/>
          <w:vertAlign w:val="superscript"/>
        </w:rPr>
        <w:t>1</w:t>
      </w:r>
      <w:r>
        <w:rPr>
          <w:rFonts w:ascii="Times New Roman" w:hAnsi="Times New Roman" w:hint="eastAsia"/>
        </w:rPr>
        <w:t>+c</w:t>
      </w:r>
      <w:r w:rsidRPr="008E6B26">
        <w:rPr>
          <w:rFonts w:ascii="Times New Roman" w:hAnsi="Times New Roman" w:hint="eastAsia"/>
          <w:vertAlign w:val="subscript"/>
        </w:rPr>
        <w:t>2</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D</m:t>
            </m:r>
          </m:e>
        </m:bar>
      </m:oMath>
      <w:r w:rsidR="008E6B26">
        <w:rPr>
          <w:rFonts w:ascii="Times New Roman" w:hAnsi="Times New Roman"/>
          <w:vertAlign w:val="superscript"/>
        </w:rPr>
        <w:t>r</w:t>
      </w:r>
      <w:r w:rsidR="008E6B26">
        <w:rPr>
          <w:rFonts w:ascii="Times New Roman" w:hAnsi="Times New Roman"/>
          <w:sz w:val="16"/>
          <w:vertAlign w:val="superscript"/>
        </w:rPr>
        <w:t>2</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H</m:t>
            </m:r>
          </m:e>
        </m:bar>
      </m:oMath>
      <w:r w:rsidR="008E6B26">
        <w:rPr>
          <w:rFonts w:ascii="Times New Roman" w:hAnsi="Times New Roman"/>
          <w:vertAlign w:val="superscript"/>
        </w:rPr>
        <w:t>k</w:t>
      </w:r>
      <w:r w:rsidR="008E6B26">
        <w:rPr>
          <w:rFonts w:ascii="Times New Roman" w:hAnsi="Times New Roman"/>
          <w:sz w:val="16"/>
          <w:vertAlign w:val="superscript"/>
        </w:rPr>
        <w:t>2</w:t>
      </w:r>
      <w:r>
        <w:rPr>
          <w:rFonts w:ascii="Times New Roman" w:hAnsi="Times New Roman" w:hint="eastAsia"/>
        </w:rPr>
        <w:t>+c</w:t>
      </w:r>
      <w:r w:rsidRPr="008E6B26">
        <w:rPr>
          <w:rFonts w:ascii="Times New Roman" w:hAnsi="Times New Roman" w:hint="eastAsia"/>
          <w:vertAlign w:val="subscript"/>
        </w:rPr>
        <w:t>3</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D</m:t>
            </m:r>
          </m:e>
        </m:bar>
      </m:oMath>
      <w:r w:rsidR="008E6B26">
        <w:rPr>
          <w:rFonts w:ascii="Times New Roman" w:hAnsi="Times New Roman"/>
          <w:vertAlign w:val="superscript"/>
        </w:rPr>
        <w:t>r</w:t>
      </w:r>
      <w:r w:rsidR="008E6B26">
        <w:rPr>
          <w:rFonts w:ascii="Times New Roman" w:hAnsi="Times New Roman"/>
          <w:sz w:val="16"/>
          <w:vertAlign w:val="superscript"/>
        </w:rPr>
        <w:t>3</w:t>
      </w:r>
      <w:r>
        <w:rPr>
          <w:rFonts w:ascii="Times New Roman" w:hAnsi="Times New Roman"/>
        </w:rPr>
        <w:t>×</w:t>
      </w:r>
      <m:oMath>
        <m:bar>
          <m:barPr>
            <m:pos m:val="top"/>
            <m:ctrlPr>
              <w:rPr>
                <w:rFonts w:ascii="Cambria Math" w:hAnsi="Cambria Math" w:hint="eastAsia"/>
              </w:rPr>
            </m:ctrlPr>
          </m:barPr>
          <m:e>
            <m:r>
              <m:rPr>
                <m:sty m:val="p"/>
              </m:rPr>
              <w:rPr>
                <w:rFonts w:ascii="Times New Roman" w:hAnsi="Times New Roman" w:hint="eastAsia"/>
              </w:rPr>
              <m:t>H</m:t>
            </m:r>
          </m:e>
        </m:bar>
      </m:oMath>
      <w:r w:rsidR="008E6B26">
        <w:rPr>
          <w:rFonts w:ascii="Times New Roman" w:hAnsi="Times New Roman"/>
          <w:vertAlign w:val="superscript"/>
        </w:rPr>
        <w:t>k</w:t>
      </w:r>
      <w:r w:rsidR="008E6B26">
        <w:rPr>
          <w:rFonts w:ascii="Times New Roman" w:hAnsi="Times New Roman"/>
          <w:sz w:val="16"/>
          <w:vertAlign w:val="superscript"/>
        </w:rPr>
        <w:t>3</w:t>
      </w:r>
      <w:r>
        <w:rPr>
          <w:rFonts w:ascii="Times New Roman" w:hAnsi="Times New Roman" w:hint="eastAsia"/>
        </w:rPr>
        <w:t>+b</w:t>
      </w:r>
      <w:r w:rsidRPr="008E6B26">
        <w:rPr>
          <w:rFonts w:ascii="Times New Roman" w:hAnsi="Times New Roman" w:hint="eastAsia"/>
          <w:vertAlign w:val="subscript"/>
        </w:rPr>
        <w:t>0</w:t>
      </w:r>
      <w:r>
        <w:rPr>
          <w:rFonts w:ascii="Times New Roman" w:hAnsi="Times New Roman" w:hint="eastAsia"/>
        </w:rPr>
        <w:t>)</w:t>
      </w:r>
      <w:r>
        <w:rPr>
          <w:rFonts w:ascii="Times New Roman" w:hAnsi="Times New Roman"/>
        </w:rPr>
        <w:t>×</w:t>
      </w:r>
      <w:r>
        <w:rPr>
          <w:rFonts w:ascii="Times New Roman" w:hAnsi="Times New Roman" w:hint="eastAsia"/>
        </w:rPr>
        <w:t>(1+RSR)</w:t>
      </w:r>
      <w:r>
        <w:rPr>
          <w:rFonts w:ascii="Times New Roman" w:hAnsi="Times New Roman"/>
        </w:rPr>
        <w:t>×</w:t>
      </w:r>
      <w:r>
        <w:rPr>
          <w:rFonts w:ascii="Times New Roman" w:hAnsi="Times New Roman" w:hint="eastAsia"/>
        </w:rPr>
        <w:t>N</w:t>
      </w:r>
      <w:r>
        <w:rPr>
          <w:rFonts w:ascii="Times New Roman" w:hAnsi="Times New Roman"/>
        </w:rPr>
        <w:t>×</w:t>
      </w:r>
      <w:r>
        <w:rPr>
          <w:rFonts w:ascii="Times New Roman" w:hAnsi="Times New Roman" w:hint="eastAsia"/>
        </w:rPr>
        <w:t>A</w:t>
      </w:r>
      <w:r>
        <w:rPr>
          <w:rFonts w:ascii="Times New Roman" w:hAnsi="Times New Roman" w:hint="eastAsia"/>
        </w:rPr>
        <w:t>……</w:t>
      </w:r>
      <w:proofErr w:type="gramStart"/>
      <w:r>
        <w:rPr>
          <w:rFonts w:ascii="Times New Roman" w:hAnsi="Times New Roman" w:hint="eastAsia"/>
        </w:rPr>
        <w:t>……………………</w:t>
      </w:r>
      <w:proofErr w:type="gramEnd"/>
      <w:r>
        <w:rPr>
          <w:rFonts w:ascii="Times New Roman" w:hAnsi="Times New Roman" w:hint="eastAsia"/>
        </w:rPr>
        <w:t>（</w:t>
      </w:r>
      <w:r>
        <w:rPr>
          <w:rFonts w:ascii="Times New Roman" w:hAnsi="Times New Roman" w:hint="eastAsia"/>
        </w:rPr>
        <w:t>14</w:t>
      </w:r>
      <w:r>
        <w:rPr>
          <w:rFonts w:ascii="Times New Roman" w:hAnsi="Times New Roman" w:hint="eastAsia"/>
        </w:rPr>
        <w:t>）</w:t>
      </w:r>
    </w:p>
    <w:p w14:paraId="7BE01455" w14:textId="77777777" w:rsidR="004842C6" w:rsidRDefault="00000000">
      <w:pPr>
        <w:ind w:firstLineChars="200" w:firstLine="420"/>
        <w:rPr>
          <w:rFonts w:ascii="Times New Roman" w:hAnsi="Times New Roman"/>
        </w:rPr>
      </w:pPr>
      <w:r>
        <w:rPr>
          <w:rFonts w:ascii="Times New Roman" w:hAnsi="Times New Roman" w:hint="eastAsia"/>
        </w:rPr>
        <w:t>式中：</w:t>
      </w:r>
    </w:p>
    <w:p w14:paraId="5E78FAB6" w14:textId="77777777" w:rsidR="004842C6" w:rsidRDefault="00000000">
      <w:pPr>
        <w:ind w:firstLineChars="200" w:firstLine="420"/>
        <w:rPr>
          <w:rFonts w:ascii="Times New Roman" w:hAnsi="Times New Roman"/>
        </w:rPr>
      </w:pPr>
      <w:proofErr w:type="spellStart"/>
      <w:r>
        <w:rPr>
          <w:rFonts w:ascii="Times New Roman" w:hAnsi="Times New Roman" w:hint="eastAsia"/>
        </w:rPr>
        <w:t>Wt</w:t>
      </w:r>
      <w:proofErr w:type="spellEnd"/>
      <w:r>
        <w:rPr>
          <w:rFonts w:ascii="Times New Roman" w:hAnsi="Times New Roman" w:hint="eastAsia"/>
        </w:rPr>
        <w:t>——林分边界内灌木林的总生物量，单位为千克（</w:t>
      </w:r>
      <w:r>
        <w:rPr>
          <w:rFonts w:ascii="Times New Roman" w:hAnsi="Times New Roman" w:hint="eastAsia"/>
        </w:rPr>
        <w:t>kg</w:t>
      </w:r>
      <w:r>
        <w:rPr>
          <w:rFonts w:ascii="Times New Roman" w:hAnsi="Times New Roman" w:hint="eastAsia"/>
        </w:rPr>
        <w:t>）；</w:t>
      </w:r>
    </w:p>
    <w:p w14:paraId="6236FF71" w14:textId="77777777" w:rsidR="004842C6" w:rsidRDefault="00000000">
      <w:pPr>
        <w:ind w:firstLineChars="200" w:firstLine="420"/>
        <w:rPr>
          <w:rFonts w:ascii="Times New Roman" w:hAnsi="Times New Roman"/>
        </w:rPr>
      </w:pPr>
      <m:oMath>
        <m:bar>
          <m:barPr>
            <m:pos m:val="top"/>
            <m:ctrlPr>
              <w:rPr>
                <w:rFonts w:ascii="Cambria Math" w:hAnsi="Cambria Math" w:hint="eastAsia"/>
              </w:rPr>
            </m:ctrlPr>
          </m:barPr>
          <m:e>
            <m:r>
              <m:rPr>
                <m:sty m:val="p"/>
              </m:rPr>
              <w:rPr>
                <w:rFonts w:ascii="Times New Roman" w:hAnsi="Times New Roman" w:hint="eastAsia"/>
              </w:rPr>
              <m:t>D</m:t>
            </m:r>
          </m:e>
        </m:bar>
      </m:oMath>
      <w:r>
        <w:rPr>
          <w:rFonts w:ascii="Times New Roman" w:hAnsi="Times New Roman" w:hint="eastAsia"/>
        </w:rPr>
        <w:t>——林分边界内灌木林的</w:t>
      </w:r>
      <w:proofErr w:type="gramStart"/>
      <w:r>
        <w:rPr>
          <w:rFonts w:ascii="Times New Roman" w:hAnsi="Times New Roman" w:hint="eastAsia"/>
        </w:rPr>
        <w:t>平均基径</w:t>
      </w:r>
      <w:proofErr w:type="gramEnd"/>
      <w:r>
        <w:rPr>
          <w:rFonts w:ascii="Times New Roman" w:hAnsi="Times New Roman" w:hint="eastAsia"/>
        </w:rPr>
        <w:t>，单位为厘米（</w:t>
      </w:r>
      <w:r>
        <w:rPr>
          <w:rFonts w:ascii="Times New Roman" w:hAnsi="Times New Roman" w:hint="eastAsia"/>
        </w:rPr>
        <w:t>cm</w:t>
      </w:r>
      <w:r>
        <w:rPr>
          <w:rFonts w:ascii="Times New Roman" w:hAnsi="Times New Roman" w:hint="eastAsia"/>
        </w:rPr>
        <w:t>）；</w:t>
      </w:r>
    </w:p>
    <w:p w14:paraId="72F27E65" w14:textId="77777777" w:rsidR="004842C6" w:rsidRDefault="00000000">
      <w:pPr>
        <w:ind w:firstLineChars="200" w:firstLine="420"/>
        <w:rPr>
          <w:rFonts w:ascii="Times New Roman" w:hAnsi="Times New Roman"/>
        </w:rPr>
      </w:pPr>
      <m:oMath>
        <m:bar>
          <m:barPr>
            <m:pos m:val="top"/>
            <m:ctrlPr>
              <w:rPr>
                <w:rFonts w:ascii="Cambria Math" w:hAnsi="Cambria Math" w:hint="eastAsia"/>
              </w:rPr>
            </m:ctrlPr>
          </m:barPr>
          <m:e>
            <m:r>
              <m:rPr>
                <m:sty m:val="p"/>
              </m:rPr>
              <w:rPr>
                <w:rFonts w:ascii="Times New Roman" w:hAnsi="Times New Roman" w:hint="eastAsia"/>
              </w:rPr>
              <m:t>H</m:t>
            </m:r>
          </m:e>
        </m:bar>
      </m:oMath>
      <w:r>
        <w:rPr>
          <w:rFonts w:ascii="Times New Roman" w:hAnsi="Times New Roman" w:hint="eastAsia"/>
        </w:rPr>
        <w:t>——为林分边界内灌木林的平均高度，单位为米（</w:t>
      </w:r>
      <w:r>
        <w:rPr>
          <w:rFonts w:ascii="Times New Roman" w:hAnsi="Times New Roman" w:hint="eastAsia"/>
        </w:rPr>
        <w:t>m</w:t>
      </w:r>
      <w:r>
        <w:rPr>
          <w:rFonts w:ascii="Times New Roman" w:hAnsi="Times New Roman" w:hint="eastAsia"/>
        </w:rPr>
        <w:t>）；</w:t>
      </w:r>
    </w:p>
    <w:p w14:paraId="5BE7DB8E" w14:textId="77777777" w:rsidR="004842C6" w:rsidRDefault="00000000">
      <w:pPr>
        <w:ind w:firstLineChars="200" w:firstLine="420"/>
        <w:rPr>
          <w:rFonts w:ascii="Times New Roman" w:hAnsi="Times New Roman"/>
        </w:rPr>
      </w:pPr>
      <w:r>
        <w:rPr>
          <w:rFonts w:ascii="Times New Roman" w:hAnsi="Times New Roman" w:hint="eastAsia"/>
        </w:rPr>
        <w:t>N</w:t>
      </w:r>
      <w:r>
        <w:rPr>
          <w:rFonts w:ascii="Times New Roman" w:hAnsi="Times New Roman" w:hint="eastAsia"/>
        </w:rPr>
        <w:t>——为林分边界内灌木林的株树；</w:t>
      </w:r>
    </w:p>
    <w:p w14:paraId="68DEC1F5" w14:textId="77777777" w:rsidR="004842C6" w:rsidRDefault="00000000">
      <w:pPr>
        <w:ind w:firstLineChars="200" w:firstLine="420"/>
        <w:rPr>
          <w:rFonts w:ascii="Times New Roman" w:hAnsi="Times New Roman"/>
        </w:rPr>
      </w:pPr>
      <w:r>
        <w:rPr>
          <w:rFonts w:ascii="Times New Roman" w:hAnsi="Times New Roman" w:hint="eastAsia"/>
        </w:rPr>
        <w:t>A</w:t>
      </w:r>
      <w:r>
        <w:rPr>
          <w:rFonts w:ascii="Times New Roman" w:hAnsi="Times New Roman" w:hint="eastAsia"/>
        </w:rPr>
        <w:t>——为林分边界内灌木林的面积，单位为公顷（</w:t>
      </w:r>
      <w:r>
        <w:rPr>
          <w:rFonts w:ascii="Times New Roman" w:hAnsi="Times New Roman" w:hint="eastAsia"/>
        </w:rPr>
        <w:t>hm</w:t>
      </w:r>
      <w:r>
        <w:rPr>
          <w:rFonts w:ascii="Times New Roman" w:hAnsi="Times New Roman" w:hint="eastAsia"/>
          <w:vertAlign w:val="superscript"/>
        </w:rPr>
        <w:t>2</w:t>
      </w:r>
      <w:r>
        <w:rPr>
          <w:rFonts w:ascii="Times New Roman" w:hAnsi="Times New Roman" w:hint="eastAsia"/>
        </w:rPr>
        <w:t>）；</w:t>
      </w:r>
    </w:p>
    <w:p w14:paraId="44C3B902" w14:textId="77777777" w:rsidR="004842C6" w:rsidRDefault="00000000">
      <w:pPr>
        <w:ind w:firstLineChars="200" w:firstLine="420"/>
        <w:rPr>
          <w:rFonts w:ascii="Times New Roman" w:hAnsi="Times New Roman"/>
        </w:rPr>
      </w:pPr>
      <w:r>
        <w:rPr>
          <w:rFonts w:ascii="Times New Roman" w:hAnsi="Times New Roman"/>
        </w:rPr>
        <w:t>RSR——</w:t>
      </w:r>
      <w:r>
        <w:rPr>
          <w:rFonts w:ascii="Times New Roman" w:hAnsi="Times New Roman"/>
        </w:rPr>
        <w:t>林木地下生物量与地上生物量之比</w:t>
      </w:r>
      <w:r>
        <w:rPr>
          <w:rFonts w:ascii="Times New Roman" w:hAnsi="Times New Roman" w:hint="eastAsia"/>
        </w:rPr>
        <w:t>；</w:t>
      </w:r>
    </w:p>
    <w:p w14:paraId="239D55E0" w14:textId="77777777" w:rsidR="004842C6" w:rsidRDefault="00000000">
      <w:pPr>
        <w:ind w:firstLineChars="200" w:firstLine="420"/>
      </w:pPr>
      <w:r>
        <w:rPr>
          <w:rFonts w:ascii="Times New Roman" w:hAnsi="Times New Roman"/>
        </w:rPr>
        <w:t>c</w:t>
      </w:r>
      <w:r w:rsidRPr="00270997">
        <w:rPr>
          <w:rFonts w:ascii="Times New Roman" w:hAnsi="Times New Roman"/>
          <w:vertAlign w:val="subscript"/>
        </w:rPr>
        <w:t>1</w:t>
      </w:r>
      <w:r>
        <w:rPr>
          <w:rFonts w:ascii="Times New Roman" w:hAnsi="Times New Roman"/>
        </w:rPr>
        <w:t>、</w:t>
      </w:r>
      <w:r>
        <w:rPr>
          <w:rFonts w:ascii="Times New Roman" w:hAnsi="Times New Roman"/>
        </w:rPr>
        <w:t>r</w:t>
      </w:r>
      <w:r w:rsidRPr="00270997">
        <w:rPr>
          <w:rFonts w:ascii="Times New Roman" w:hAnsi="Times New Roman"/>
          <w:vertAlign w:val="subscript"/>
        </w:rPr>
        <w:t>1</w:t>
      </w:r>
      <w:r>
        <w:rPr>
          <w:rFonts w:ascii="Times New Roman" w:hAnsi="Times New Roman"/>
        </w:rPr>
        <w:t>、</w:t>
      </w:r>
      <w:r>
        <w:rPr>
          <w:rFonts w:ascii="Times New Roman" w:hAnsi="Times New Roman"/>
        </w:rPr>
        <w:t>k</w:t>
      </w:r>
      <w:r w:rsidRPr="00270997">
        <w:rPr>
          <w:rFonts w:ascii="Times New Roman" w:hAnsi="Times New Roman"/>
          <w:vertAlign w:val="subscript"/>
        </w:rPr>
        <w:t>1</w:t>
      </w:r>
      <w:r>
        <w:rPr>
          <w:rFonts w:ascii="Times New Roman" w:hAnsi="Times New Roman"/>
        </w:rPr>
        <w:t>、</w:t>
      </w:r>
      <w:r>
        <w:rPr>
          <w:rFonts w:ascii="Times New Roman" w:hAnsi="Times New Roman"/>
        </w:rPr>
        <w:t>c</w:t>
      </w:r>
      <w:r w:rsidRPr="00270997">
        <w:rPr>
          <w:rFonts w:ascii="Times New Roman" w:hAnsi="Times New Roman"/>
          <w:vertAlign w:val="subscript"/>
        </w:rPr>
        <w:t>2</w:t>
      </w:r>
      <w:r>
        <w:rPr>
          <w:rFonts w:ascii="Times New Roman" w:hAnsi="Times New Roman"/>
        </w:rPr>
        <w:t>、</w:t>
      </w:r>
      <w:r>
        <w:rPr>
          <w:rFonts w:ascii="Times New Roman" w:hAnsi="Times New Roman"/>
        </w:rPr>
        <w:t>r</w:t>
      </w:r>
      <w:r w:rsidRPr="00270997">
        <w:rPr>
          <w:rFonts w:ascii="Times New Roman" w:hAnsi="Times New Roman"/>
          <w:vertAlign w:val="subscript"/>
        </w:rPr>
        <w:t>2</w:t>
      </w:r>
      <w:r>
        <w:rPr>
          <w:rFonts w:ascii="Times New Roman" w:hAnsi="Times New Roman"/>
        </w:rPr>
        <w:t>、</w:t>
      </w:r>
      <w:r>
        <w:rPr>
          <w:rFonts w:ascii="Times New Roman" w:hAnsi="Times New Roman"/>
        </w:rPr>
        <w:t>k</w:t>
      </w:r>
      <w:r w:rsidRPr="00270997">
        <w:rPr>
          <w:rFonts w:ascii="Times New Roman" w:hAnsi="Times New Roman"/>
          <w:vertAlign w:val="subscript"/>
        </w:rPr>
        <w:t>2</w:t>
      </w:r>
      <w:r>
        <w:rPr>
          <w:rFonts w:ascii="Times New Roman" w:hAnsi="Times New Roman"/>
        </w:rPr>
        <w:t>、</w:t>
      </w:r>
      <w:r>
        <w:rPr>
          <w:rFonts w:ascii="Times New Roman" w:hAnsi="Times New Roman"/>
        </w:rPr>
        <w:t>c</w:t>
      </w:r>
      <w:r w:rsidRPr="00270997">
        <w:rPr>
          <w:rFonts w:ascii="Times New Roman" w:hAnsi="Times New Roman"/>
          <w:vertAlign w:val="subscript"/>
        </w:rPr>
        <w:t>3</w:t>
      </w:r>
      <w:r>
        <w:rPr>
          <w:rFonts w:ascii="Times New Roman" w:hAnsi="Times New Roman"/>
        </w:rPr>
        <w:t>、</w:t>
      </w:r>
      <w:r>
        <w:rPr>
          <w:rFonts w:ascii="Times New Roman" w:hAnsi="Times New Roman"/>
        </w:rPr>
        <w:t>r</w:t>
      </w:r>
      <w:r w:rsidRPr="00270997">
        <w:rPr>
          <w:rFonts w:ascii="Times New Roman" w:hAnsi="Times New Roman"/>
          <w:vertAlign w:val="subscript"/>
        </w:rPr>
        <w:t>3</w:t>
      </w:r>
      <w:r>
        <w:rPr>
          <w:rFonts w:ascii="Times New Roman" w:hAnsi="Times New Roman"/>
        </w:rPr>
        <w:t>、</w:t>
      </w:r>
      <w:r>
        <w:rPr>
          <w:rFonts w:ascii="Times New Roman" w:hAnsi="Times New Roman"/>
        </w:rPr>
        <w:t>k</w:t>
      </w:r>
      <w:r w:rsidRPr="00270997">
        <w:rPr>
          <w:rFonts w:ascii="Times New Roman" w:hAnsi="Times New Roman"/>
          <w:vertAlign w:val="subscript"/>
        </w:rPr>
        <w:t>3</w:t>
      </w:r>
      <w:r>
        <w:rPr>
          <w:rFonts w:ascii="Times New Roman" w:hAnsi="Times New Roman"/>
        </w:rPr>
        <w:t>、</w:t>
      </w:r>
      <w:r>
        <w:rPr>
          <w:rFonts w:ascii="Times New Roman" w:hAnsi="Times New Roman"/>
        </w:rPr>
        <w:t>b</w:t>
      </w:r>
      <w:r w:rsidRPr="00270997">
        <w:rPr>
          <w:rFonts w:ascii="Times New Roman" w:hAnsi="Times New Roman"/>
          <w:vertAlign w:val="subscript"/>
        </w:rPr>
        <w:t>0</w:t>
      </w:r>
      <w:r>
        <w:rPr>
          <w:rFonts w:ascii="Times New Roman" w:hAnsi="Times New Roman"/>
        </w:rPr>
        <w:t>——</w:t>
      </w:r>
      <w:r>
        <w:rPr>
          <w:rFonts w:ascii="Times New Roman" w:hAnsi="Times New Roman"/>
        </w:rPr>
        <w:t>模型参数</w:t>
      </w:r>
      <w:r>
        <w:rPr>
          <w:rFonts w:ascii="Times New Roman" w:hAnsi="Times New Roman" w:hint="eastAsia"/>
        </w:rPr>
        <w:t>。</w:t>
      </w:r>
    </w:p>
    <w:p w14:paraId="65F4252D" w14:textId="77777777" w:rsidR="004842C6" w:rsidRDefault="00000000">
      <w:pPr>
        <w:pStyle w:val="affd"/>
        <w:spacing w:before="120" w:after="120"/>
      </w:pPr>
      <w:bookmarkStart w:id="77" w:name="_Toc27443"/>
      <w:r>
        <w:rPr>
          <w:rFonts w:hint="eastAsia"/>
        </w:rPr>
        <w:t>灌木林生物量模型参数估计值</w:t>
      </w:r>
      <w:bookmarkEnd w:id="77"/>
    </w:p>
    <w:p w14:paraId="62430F08" w14:textId="77777777" w:rsidR="004842C6" w:rsidRDefault="00000000">
      <w:pPr>
        <w:pStyle w:val="affd"/>
        <w:numPr>
          <w:ilvl w:val="2"/>
          <w:numId w:val="0"/>
        </w:numPr>
        <w:spacing w:beforeLines="0" w:before="0" w:afterLines="0" w:after="0"/>
      </w:pPr>
      <w:bookmarkStart w:id="78" w:name="_Toc21331"/>
      <w:r>
        <w:rPr>
          <w:rFonts w:hint="eastAsia"/>
        </w:rPr>
        <w:t>5.2.1单物种灌木生物量模型参数估计值</w:t>
      </w:r>
      <w:bookmarkEnd w:id="78"/>
    </w:p>
    <w:p w14:paraId="41A47E06" w14:textId="77777777" w:rsidR="004842C6" w:rsidRDefault="00000000">
      <w:pPr>
        <w:ind w:firstLineChars="200" w:firstLine="420"/>
        <w:rPr>
          <w:rFonts w:ascii="Times New Roman" w:hAnsi="Times New Roman"/>
        </w:rPr>
      </w:pPr>
      <w:r>
        <w:rPr>
          <w:rFonts w:ascii="Times New Roman" w:hAnsi="Times New Roman"/>
        </w:rPr>
        <w:t>单物种灌木模型针对特定灌木物种，采用幂函数形式进行拟合，应用时应根据调查物种选取对应的模型参数进行计算。单物种灌木</w:t>
      </w:r>
      <w:r>
        <w:rPr>
          <w:rFonts w:ascii="Times New Roman" w:hAnsi="Times New Roman" w:hint="eastAsia"/>
        </w:rPr>
        <w:t>林</w:t>
      </w:r>
      <w:r>
        <w:rPr>
          <w:rFonts w:ascii="Times New Roman" w:hAnsi="Times New Roman"/>
        </w:rPr>
        <w:t>模型参数估计值见表</w:t>
      </w:r>
      <w:r>
        <w:rPr>
          <w:rFonts w:ascii="Times New Roman" w:hAnsi="Times New Roman"/>
        </w:rPr>
        <w:t>1</w:t>
      </w:r>
      <w:r>
        <w:rPr>
          <w:rFonts w:ascii="Times New Roman" w:hAnsi="Times New Roman"/>
        </w:rPr>
        <w:t>。</w:t>
      </w:r>
    </w:p>
    <w:p w14:paraId="5E837708" w14:textId="77777777" w:rsidR="004842C6" w:rsidRDefault="00000000">
      <w:pPr>
        <w:jc w:val="center"/>
        <w:rPr>
          <w:rFonts w:ascii="Times New Roman" w:hAnsi="Times New Roman"/>
        </w:rPr>
      </w:pPr>
      <w:r>
        <w:rPr>
          <w:rFonts w:ascii="Times New Roman" w:hAnsi="Times New Roman"/>
        </w:rPr>
        <w:t>表</w:t>
      </w:r>
      <w:r>
        <w:rPr>
          <w:rFonts w:ascii="Times New Roman" w:hAnsi="Times New Roman"/>
        </w:rPr>
        <w:t xml:space="preserve">1 </w:t>
      </w:r>
      <w:r>
        <w:rPr>
          <w:rFonts w:ascii="Times New Roman" w:hAnsi="Times New Roman"/>
        </w:rPr>
        <w:t>单</w:t>
      </w:r>
      <w:r>
        <w:rPr>
          <w:rFonts w:ascii="Times New Roman" w:hAnsi="Times New Roman" w:hint="eastAsia"/>
        </w:rPr>
        <w:t>物种灌木</w:t>
      </w:r>
      <w:r>
        <w:rPr>
          <w:rFonts w:ascii="Times New Roman" w:hAnsi="Times New Roman"/>
        </w:rPr>
        <w:t>生物量模型参数估计结果</w:t>
      </w:r>
    </w:p>
    <w:tbl>
      <w:tblPr>
        <w:tblStyle w:val="affff9"/>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1914"/>
        <w:gridCol w:w="1914"/>
        <w:gridCol w:w="1914"/>
        <w:gridCol w:w="1683"/>
      </w:tblGrid>
      <w:tr w:rsidR="004842C6" w14:paraId="3B3E600C" w14:textId="77777777">
        <w:trPr>
          <w:jc w:val="center"/>
        </w:trPr>
        <w:tc>
          <w:tcPr>
            <w:tcW w:w="1416" w:type="dxa"/>
            <w:tcBorders>
              <w:bottom w:val="single" w:sz="4" w:space="0" w:color="auto"/>
            </w:tcBorders>
          </w:tcPr>
          <w:p w14:paraId="747A595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模型参数</w:t>
            </w:r>
          </w:p>
        </w:tc>
        <w:tc>
          <w:tcPr>
            <w:tcW w:w="1914" w:type="dxa"/>
            <w:tcBorders>
              <w:bottom w:val="single" w:sz="4" w:space="0" w:color="auto"/>
            </w:tcBorders>
          </w:tcPr>
          <w:p w14:paraId="14C2BDAC"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兴安杜鹃</w:t>
            </w:r>
          </w:p>
        </w:tc>
        <w:tc>
          <w:tcPr>
            <w:tcW w:w="1914" w:type="dxa"/>
            <w:tcBorders>
              <w:bottom w:val="single" w:sz="4" w:space="0" w:color="auto"/>
            </w:tcBorders>
          </w:tcPr>
          <w:p w14:paraId="0DF31939"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山刺</w:t>
            </w:r>
            <w:proofErr w:type="gramStart"/>
            <w:r>
              <w:rPr>
                <w:rFonts w:ascii="Times New Roman" w:hAnsi="Times New Roman" w:hint="eastAsia"/>
                <w:kern w:val="0"/>
                <w:szCs w:val="20"/>
              </w:rPr>
              <w:t>玫</w:t>
            </w:r>
            <w:proofErr w:type="gramEnd"/>
          </w:p>
        </w:tc>
        <w:tc>
          <w:tcPr>
            <w:tcW w:w="1914" w:type="dxa"/>
            <w:tcBorders>
              <w:bottom w:val="single" w:sz="4" w:space="0" w:color="auto"/>
            </w:tcBorders>
          </w:tcPr>
          <w:p w14:paraId="421B59D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胡枝子</w:t>
            </w:r>
          </w:p>
        </w:tc>
        <w:tc>
          <w:tcPr>
            <w:tcW w:w="1683" w:type="dxa"/>
            <w:tcBorders>
              <w:bottom w:val="single" w:sz="4" w:space="0" w:color="auto"/>
            </w:tcBorders>
          </w:tcPr>
          <w:p w14:paraId="2E52D83D" w14:textId="77777777" w:rsidR="004842C6" w:rsidRDefault="00000000">
            <w:pPr>
              <w:widowControl/>
              <w:jc w:val="center"/>
              <w:rPr>
                <w:rFonts w:ascii="Times New Roman" w:hAnsi="Times New Roman"/>
                <w:kern w:val="0"/>
                <w:szCs w:val="20"/>
              </w:rPr>
            </w:pPr>
            <w:proofErr w:type="gramStart"/>
            <w:r>
              <w:rPr>
                <w:rFonts w:ascii="Times New Roman" w:hAnsi="Times New Roman" w:hint="eastAsia"/>
                <w:kern w:val="0"/>
                <w:szCs w:val="20"/>
              </w:rPr>
              <w:t>刺</w:t>
            </w:r>
            <w:proofErr w:type="gramEnd"/>
            <w:r>
              <w:rPr>
                <w:rFonts w:ascii="Times New Roman" w:hAnsi="Times New Roman" w:hint="eastAsia"/>
                <w:kern w:val="0"/>
                <w:szCs w:val="20"/>
              </w:rPr>
              <w:t>五加</w:t>
            </w:r>
          </w:p>
        </w:tc>
      </w:tr>
      <w:tr w:rsidR="004842C6" w14:paraId="240CA0FE" w14:textId="77777777">
        <w:trPr>
          <w:jc w:val="center"/>
        </w:trPr>
        <w:tc>
          <w:tcPr>
            <w:tcW w:w="1416" w:type="dxa"/>
            <w:tcBorders>
              <w:top w:val="single" w:sz="4" w:space="0" w:color="auto"/>
            </w:tcBorders>
          </w:tcPr>
          <w:p w14:paraId="62F77590"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lastRenderedPageBreak/>
              <w:t>a</w:t>
            </w:r>
          </w:p>
        </w:tc>
        <w:tc>
          <w:tcPr>
            <w:tcW w:w="1914" w:type="dxa"/>
            <w:tcBorders>
              <w:top w:val="single" w:sz="4" w:space="0" w:color="auto"/>
            </w:tcBorders>
          </w:tcPr>
          <w:p w14:paraId="4A6600E9"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0.0590</w:t>
            </w:r>
          </w:p>
        </w:tc>
        <w:tc>
          <w:tcPr>
            <w:tcW w:w="1914" w:type="dxa"/>
            <w:tcBorders>
              <w:top w:val="single" w:sz="4" w:space="0" w:color="auto"/>
            </w:tcBorders>
          </w:tcPr>
          <w:p w14:paraId="463DBE31"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0.0850</w:t>
            </w:r>
          </w:p>
        </w:tc>
        <w:tc>
          <w:tcPr>
            <w:tcW w:w="1914" w:type="dxa"/>
            <w:tcBorders>
              <w:top w:val="single" w:sz="4" w:space="0" w:color="auto"/>
            </w:tcBorders>
          </w:tcPr>
          <w:p w14:paraId="49B62595"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0.6670</w:t>
            </w:r>
          </w:p>
        </w:tc>
        <w:tc>
          <w:tcPr>
            <w:tcW w:w="1683" w:type="dxa"/>
            <w:tcBorders>
              <w:top w:val="single" w:sz="4" w:space="0" w:color="auto"/>
            </w:tcBorders>
          </w:tcPr>
          <w:p w14:paraId="6BCC9F6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13.873</w:t>
            </w:r>
          </w:p>
        </w:tc>
      </w:tr>
      <w:tr w:rsidR="004842C6" w14:paraId="4D25CD4A" w14:textId="77777777">
        <w:trPr>
          <w:jc w:val="center"/>
        </w:trPr>
        <w:tc>
          <w:tcPr>
            <w:tcW w:w="1416" w:type="dxa"/>
          </w:tcPr>
          <w:p w14:paraId="1388F0F1"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b</w:t>
            </w:r>
          </w:p>
        </w:tc>
        <w:tc>
          <w:tcPr>
            <w:tcW w:w="1914" w:type="dxa"/>
          </w:tcPr>
          <w:p w14:paraId="078FF7A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0.7080</w:t>
            </w:r>
          </w:p>
        </w:tc>
        <w:tc>
          <w:tcPr>
            <w:tcW w:w="1914" w:type="dxa"/>
          </w:tcPr>
          <w:p w14:paraId="391CEB62"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0.7820</w:t>
            </w:r>
          </w:p>
        </w:tc>
        <w:tc>
          <w:tcPr>
            <w:tcW w:w="1914" w:type="dxa"/>
          </w:tcPr>
          <w:p w14:paraId="257ED20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0.7340</w:t>
            </w:r>
          </w:p>
        </w:tc>
        <w:tc>
          <w:tcPr>
            <w:tcW w:w="1683" w:type="dxa"/>
          </w:tcPr>
          <w:p w14:paraId="0D4C8F65"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2.433</w:t>
            </w:r>
          </w:p>
        </w:tc>
      </w:tr>
    </w:tbl>
    <w:p w14:paraId="3E41612E" w14:textId="77777777" w:rsidR="004842C6" w:rsidRDefault="00000000">
      <w:pPr>
        <w:pStyle w:val="affd"/>
        <w:numPr>
          <w:ilvl w:val="2"/>
          <w:numId w:val="0"/>
        </w:numPr>
        <w:spacing w:beforeLines="0" w:before="0" w:afterLines="0" w:after="0"/>
      </w:pPr>
      <w:bookmarkStart w:id="79" w:name="_Toc12325"/>
      <w:r>
        <w:rPr>
          <w:rFonts w:hint="eastAsia"/>
        </w:rPr>
        <w:t>5.2.2灌木林生物量模型参数估计值</w:t>
      </w:r>
      <w:bookmarkEnd w:id="79"/>
    </w:p>
    <w:p w14:paraId="6D39FE9F" w14:textId="77777777" w:rsidR="004842C6" w:rsidRDefault="00000000">
      <w:pPr>
        <w:ind w:firstLineChars="200" w:firstLine="420"/>
        <w:rPr>
          <w:rFonts w:ascii="Times New Roman" w:hAnsi="Times New Roman"/>
        </w:rPr>
      </w:pPr>
      <w:r>
        <w:rPr>
          <w:rFonts w:ascii="宋体" w:hAnsi="宋体" w:cs="宋体" w:hint="eastAsia"/>
        </w:rPr>
        <w:t>灌木林混合模型采用非线性混合模型形式进行拟合，应用时适用于树种组成复杂、优势种不明显的灌丛群落。灌木林生物量模型的参数估计值</w:t>
      </w:r>
      <w:r>
        <w:rPr>
          <w:rFonts w:ascii="Times New Roman" w:hAnsi="Times New Roman"/>
        </w:rPr>
        <w:t>见表</w:t>
      </w:r>
      <w:r>
        <w:rPr>
          <w:rFonts w:ascii="Times New Roman" w:hAnsi="Times New Roman"/>
        </w:rPr>
        <w:t>2</w:t>
      </w:r>
      <w:r>
        <w:rPr>
          <w:rFonts w:ascii="Times New Roman" w:hAnsi="Times New Roman"/>
        </w:rPr>
        <w:t>。</w:t>
      </w:r>
    </w:p>
    <w:p w14:paraId="64E9FC97" w14:textId="77777777" w:rsidR="004842C6" w:rsidRDefault="00000000">
      <w:pPr>
        <w:jc w:val="center"/>
      </w:pPr>
      <w:r>
        <w:rPr>
          <w:rFonts w:ascii="Times New Roman" w:hAnsi="Times New Roman"/>
        </w:rPr>
        <w:t>表</w:t>
      </w:r>
      <w:r>
        <w:rPr>
          <w:rFonts w:ascii="Times New Roman" w:hAnsi="Times New Roman"/>
        </w:rPr>
        <w:t xml:space="preserve">2 </w:t>
      </w:r>
      <w:r>
        <w:rPr>
          <w:rFonts w:ascii="Times New Roman" w:hAnsi="Times New Roman"/>
        </w:rPr>
        <w:t>灌木</w:t>
      </w:r>
      <w:r>
        <w:t>林生物量模型参数估计结果</w:t>
      </w:r>
    </w:p>
    <w:tbl>
      <w:tblPr>
        <w:tblW w:w="4591" w:type="pct"/>
        <w:jc w:val="center"/>
        <w:tblBorders>
          <w:top w:val="single" w:sz="4" w:space="0" w:color="auto"/>
          <w:bottom w:val="single" w:sz="4" w:space="0" w:color="auto"/>
        </w:tblBorders>
        <w:tblLook w:val="04A0" w:firstRow="1" w:lastRow="0" w:firstColumn="1" w:lastColumn="0" w:noHBand="0" w:noVBand="1"/>
      </w:tblPr>
      <w:tblGrid>
        <w:gridCol w:w="856"/>
        <w:gridCol w:w="85"/>
        <w:gridCol w:w="572"/>
        <w:gridCol w:w="615"/>
        <w:gridCol w:w="747"/>
        <w:gridCol w:w="747"/>
        <w:gridCol w:w="747"/>
        <w:gridCol w:w="689"/>
        <w:gridCol w:w="723"/>
        <w:gridCol w:w="723"/>
        <w:gridCol w:w="725"/>
        <w:gridCol w:w="725"/>
        <w:gridCol w:w="417"/>
        <w:gridCol w:w="218"/>
      </w:tblGrid>
      <w:tr w:rsidR="004842C6" w14:paraId="18A09A80" w14:textId="77777777">
        <w:trPr>
          <w:trHeight w:val="23"/>
          <w:jc w:val="center"/>
        </w:trPr>
        <w:tc>
          <w:tcPr>
            <w:tcW w:w="395" w:type="pct"/>
            <w:vMerge w:val="restart"/>
            <w:tcBorders>
              <w:top w:val="single" w:sz="12" w:space="0" w:color="000000"/>
              <w:bottom w:val="nil"/>
            </w:tcBorders>
            <w:noWrap/>
            <w:tcMar>
              <w:left w:w="0" w:type="dxa"/>
              <w:right w:w="0" w:type="dxa"/>
            </w:tcMar>
            <w:vAlign w:val="center"/>
          </w:tcPr>
          <w:p w14:paraId="7F8C1D2B" w14:textId="77777777" w:rsidR="004842C6" w:rsidRDefault="00000000">
            <w:pPr>
              <w:widowControl/>
              <w:jc w:val="center"/>
              <w:rPr>
                <w:rFonts w:ascii="Times New Roman" w:hAnsi="Times New Roman"/>
                <w:kern w:val="0"/>
                <w:szCs w:val="20"/>
              </w:rPr>
            </w:pPr>
            <w:r>
              <w:rPr>
                <w:rFonts w:ascii="Times New Roman" w:hAnsi="Times New Roman"/>
                <w:kern w:val="0"/>
                <w:szCs w:val="20"/>
              </w:rPr>
              <w:t>样本数</w:t>
            </w:r>
            <w:r>
              <w:rPr>
                <w:rFonts w:ascii="Times New Roman" w:hAnsi="Times New Roman" w:hint="eastAsia"/>
                <w:kern w:val="0"/>
                <w:szCs w:val="20"/>
              </w:rPr>
              <w:t>量</w:t>
            </w:r>
          </w:p>
        </w:tc>
        <w:tc>
          <w:tcPr>
            <w:tcW w:w="50" w:type="pct"/>
            <w:tcBorders>
              <w:top w:val="single" w:sz="12" w:space="0" w:color="000000"/>
              <w:bottom w:val="single" w:sz="4" w:space="0" w:color="auto"/>
            </w:tcBorders>
            <w:tcMar>
              <w:left w:w="0" w:type="dxa"/>
              <w:right w:w="0" w:type="dxa"/>
            </w:tcMar>
          </w:tcPr>
          <w:p w14:paraId="3D48058A" w14:textId="77777777" w:rsidR="004842C6" w:rsidRDefault="004842C6">
            <w:pPr>
              <w:widowControl/>
              <w:jc w:val="center"/>
              <w:rPr>
                <w:rFonts w:ascii="Times New Roman" w:hAnsi="Times New Roman"/>
                <w:kern w:val="0"/>
                <w:szCs w:val="20"/>
              </w:rPr>
            </w:pPr>
          </w:p>
        </w:tc>
        <w:tc>
          <w:tcPr>
            <w:tcW w:w="4415" w:type="pct"/>
            <w:gridSpan w:val="11"/>
            <w:tcBorders>
              <w:top w:val="single" w:sz="12" w:space="0" w:color="000000"/>
              <w:bottom w:val="single" w:sz="4" w:space="0" w:color="auto"/>
            </w:tcBorders>
            <w:tcMar>
              <w:left w:w="0" w:type="dxa"/>
              <w:right w:w="0" w:type="dxa"/>
            </w:tcMar>
            <w:vAlign w:val="center"/>
          </w:tcPr>
          <w:p w14:paraId="0F094FFC" w14:textId="77777777" w:rsidR="004842C6" w:rsidRDefault="00000000">
            <w:pPr>
              <w:widowControl/>
              <w:jc w:val="center"/>
              <w:rPr>
                <w:rFonts w:ascii="Times New Roman" w:hAnsi="Times New Roman"/>
                <w:kern w:val="0"/>
                <w:szCs w:val="20"/>
              </w:rPr>
            </w:pPr>
            <w:r>
              <w:rPr>
                <w:rFonts w:ascii="Times New Roman" w:hAnsi="Times New Roman"/>
                <w:kern w:val="0"/>
                <w:szCs w:val="20"/>
              </w:rPr>
              <w:t>参数</w:t>
            </w:r>
          </w:p>
        </w:tc>
        <w:tc>
          <w:tcPr>
            <w:tcW w:w="139" w:type="pct"/>
            <w:tcBorders>
              <w:top w:val="single" w:sz="12" w:space="0" w:color="000000"/>
              <w:bottom w:val="single" w:sz="4" w:space="0" w:color="auto"/>
            </w:tcBorders>
            <w:tcMar>
              <w:left w:w="0" w:type="dxa"/>
              <w:right w:w="0" w:type="dxa"/>
            </w:tcMar>
          </w:tcPr>
          <w:p w14:paraId="734E29A5" w14:textId="77777777" w:rsidR="004842C6" w:rsidRDefault="004842C6">
            <w:pPr>
              <w:widowControl/>
              <w:jc w:val="center"/>
              <w:rPr>
                <w:rFonts w:ascii="Times New Roman" w:hAnsi="Times New Roman"/>
                <w:kern w:val="0"/>
                <w:szCs w:val="20"/>
              </w:rPr>
            </w:pPr>
          </w:p>
        </w:tc>
      </w:tr>
      <w:tr w:rsidR="004842C6" w14:paraId="4F22E685" w14:textId="77777777">
        <w:trPr>
          <w:trHeight w:val="23"/>
          <w:jc w:val="center"/>
        </w:trPr>
        <w:tc>
          <w:tcPr>
            <w:tcW w:w="395" w:type="pct"/>
            <w:vMerge/>
            <w:tcBorders>
              <w:top w:val="nil"/>
              <w:bottom w:val="single" w:sz="4" w:space="0" w:color="auto"/>
            </w:tcBorders>
            <w:noWrap/>
            <w:tcMar>
              <w:left w:w="0" w:type="dxa"/>
              <w:right w:w="0" w:type="dxa"/>
            </w:tcMar>
            <w:vAlign w:val="center"/>
          </w:tcPr>
          <w:p w14:paraId="6453E834" w14:textId="77777777" w:rsidR="004842C6" w:rsidRDefault="004842C6">
            <w:pPr>
              <w:widowControl/>
              <w:jc w:val="center"/>
              <w:rPr>
                <w:rFonts w:ascii="Times New Roman" w:hAnsi="Times New Roman"/>
                <w:kern w:val="0"/>
                <w:szCs w:val="20"/>
              </w:rPr>
            </w:pPr>
          </w:p>
        </w:tc>
        <w:tc>
          <w:tcPr>
            <w:tcW w:w="388" w:type="pct"/>
            <w:gridSpan w:val="2"/>
            <w:tcBorders>
              <w:top w:val="single" w:sz="4" w:space="0" w:color="auto"/>
              <w:bottom w:val="single" w:sz="4" w:space="0" w:color="auto"/>
            </w:tcBorders>
            <w:noWrap/>
            <w:tcMar>
              <w:left w:w="0" w:type="dxa"/>
              <w:right w:w="0" w:type="dxa"/>
            </w:tcMar>
            <w:vAlign w:val="center"/>
          </w:tcPr>
          <w:p w14:paraId="02000C94" w14:textId="77777777" w:rsidR="004842C6" w:rsidRDefault="00000000">
            <w:pPr>
              <w:widowControl/>
              <w:jc w:val="center"/>
              <w:rPr>
                <w:rFonts w:ascii="Times New Roman" w:hAnsi="Times New Roman"/>
                <w:kern w:val="0"/>
                <w:szCs w:val="20"/>
              </w:rPr>
            </w:pPr>
            <w:r>
              <w:rPr>
                <w:rFonts w:ascii="Times New Roman" w:hAnsi="Times New Roman"/>
                <w:kern w:val="0"/>
                <w:szCs w:val="20"/>
              </w:rPr>
              <w:t>c</w:t>
            </w:r>
            <w:r w:rsidRPr="008E6B26">
              <w:rPr>
                <w:rFonts w:ascii="Times New Roman" w:hAnsi="Times New Roman"/>
                <w:kern w:val="0"/>
                <w:szCs w:val="20"/>
                <w:vertAlign w:val="subscript"/>
              </w:rPr>
              <w:t>1</w:t>
            </w:r>
          </w:p>
        </w:tc>
        <w:tc>
          <w:tcPr>
            <w:tcW w:w="356" w:type="pct"/>
            <w:tcBorders>
              <w:top w:val="single" w:sz="4" w:space="0" w:color="auto"/>
              <w:bottom w:val="single" w:sz="4" w:space="0" w:color="auto"/>
            </w:tcBorders>
            <w:noWrap/>
            <w:tcMar>
              <w:left w:w="0" w:type="dxa"/>
              <w:right w:w="0" w:type="dxa"/>
            </w:tcMar>
            <w:vAlign w:val="center"/>
          </w:tcPr>
          <w:p w14:paraId="56EF3CA4" w14:textId="77777777" w:rsidR="004842C6" w:rsidRDefault="00000000">
            <w:pPr>
              <w:widowControl/>
              <w:jc w:val="center"/>
              <w:rPr>
                <w:rFonts w:ascii="Times New Roman" w:hAnsi="Times New Roman"/>
                <w:kern w:val="0"/>
                <w:szCs w:val="20"/>
              </w:rPr>
            </w:pPr>
            <w:r>
              <w:rPr>
                <w:rFonts w:ascii="Times New Roman" w:hAnsi="Times New Roman"/>
                <w:kern w:val="0"/>
                <w:szCs w:val="20"/>
              </w:rPr>
              <w:t>r</w:t>
            </w:r>
            <w:r w:rsidRPr="008E6B26">
              <w:rPr>
                <w:rFonts w:ascii="Times New Roman" w:hAnsi="Times New Roman"/>
                <w:kern w:val="0"/>
                <w:szCs w:val="20"/>
                <w:vertAlign w:val="subscript"/>
              </w:rPr>
              <w:t>1</w:t>
            </w:r>
          </w:p>
        </w:tc>
        <w:tc>
          <w:tcPr>
            <w:tcW w:w="433" w:type="pct"/>
            <w:tcBorders>
              <w:top w:val="single" w:sz="4" w:space="0" w:color="auto"/>
              <w:bottom w:val="single" w:sz="4" w:space="0" w:color="auto"/>
            </w:tcBorders>
            <w:noWrap/>
            <w:tcMar>
              <w:left w:w="0" w:type="dxa"/>
              <w:right w:w="0" w:type="dxa"/>
            </w:tcMar>
            <w:vAlign w:val="center"/>
          </w:tcPr>
          <w:p w14:paraId="32F6463C" w14:textId="77777777" w:rsidR="004842C6" w:rsidRDefault="00000000">
            <w:pPr>
              <w:widowControl/>
              <w:jc w:val="center"/>
              <w:rPr>
                <w:rFonts w:ascii="Times New Roman" w:hAnsi="Times New Roman"/>
                <w:kern w:val="0"/>
                <w:szCs w:val="20"/>
              </w:rPr>
            </w:pPr>
            <w:r>
              <w:rPr>
                <w:rFonts w:ascii="Times New Roman" w:hAnsi="Times New Roman"/>
                <w:kern w:val="0"/>
                <w:szCs w:val="20"/>
              </w:rPr>
              <w:t>k</w:t>
            </w:r>
            <w:r w:rsidRPr="008E6B26">
              <w:rPr>
                <w:rFonts w:ascii="Times New Roman" w:hAnsi="Times New Roman"/>
                <w:kern w:val="0"/>
                <w:szCs w:val="20"/>
                <w:vertAlign w:val="subscript"/>
              </w:rPr>
              <w:t>1</w:t>
            </w:r>
          </w:p>
        </w:tc>
        <w:tc>
          <w:tcPr>
            <w:tcW w:w="433" w:type="pct"/>
            <w:tcBorders>
              <w:top w:val="single" w:sz="4" w:space="0" w:color="auto"/>
              <w:bottom w:val="single" w:sz="4" w:space="0" w:color="auto"/>
            </w:tcBorders>
            <w:noWrap/>
            <w:tcMar>
              <w:left w:w="0" w:type="dxa"/>
              <w:right w:w="0" w:type="dxa"/>
            </w:tcMar>
            <w:vAlign w:val="center"/>
          </w:tcPr>
          <w:p w14:paraId="2CF1306F" w14:textId="77777777" w:rsidR="004842C6" w:rsidRDefault="00000000">
            <w:pPr>
              <w:widowControl/>
              <w:jc w:val="center"/>
              <w:rPr>
                <w:rFonts w:ascii="Times New Roman" w:hAnsi="Times New Roman"/>
                <w:kern w:val="0"/>
                <w:szCs w:val="20"/>
              </w:rPr>
            </w:pPr>
            <w:r>
              <w:rPr>
                <w:rFonts w:ascii="Times New Roman" w:hAnsi="Times New Roman"/>
                <w:kern w:val="0"/>
                <w:szCs w:val="20"/>
              </w:rPr>
              <w:t>c</w:t>
            </w:r>
            <w:r w:rsidRPr="008E6B26">
              <w:rPr>
                <w:rFonts w:ascii="Times New Roman" w:hAnsi="Times New Roman"/>
                <w:kern w:val="0"/>
                <w:szCs w:val="20"/>
                <w:vertAlign w:val="subscript"/>
              </w:rPr>
              <w:t>2</w:t>
            </w:r>
          </w:p>
        </w:tc>
        <w:tc>
          <w:tcPr>
            <w:tcW w:w="433" w:type="pct"/>
            <w:tcBorders>
              <w:top w:val="single" w:sz="4" w:space="0" w:color="auto"/>
              <w:bottom w:val="single" w:sz="4" w:space="0" w:color="auto"/>
            </w:tcBorders>
            <w:noWrap/>
            <w:tcMar>
              <w:left w:w="0" w:type="dxa"/>
              <w:right w:w="0" w:type="dxa"/>
            </w:tcMar>
            <w:vAlign w:val="center"/>
          </w:tcPr>
          <w:p w14:paraId="3BDBD47D" w14:textId="77777777" w:rsidR="004842C6" w:rsidRDefault="00000000">
            <w:pPr>
              <w:widowControl/>
              <w:jc w:val="center"/>
              <w:rPr>
                <w:rFonts w:ascii="Times New Roman" w:hAnsi="Times New Roman"/>
                <w:kern w:val="0"/>
                <w:szCs w:val="20"/>
              </w:rPr>
            </w:pPr>
            <w:r>
              <w:rPr>
                <w:rFonts w:ascii="Times New Roman" w:hAnsi="Times New Roman"/>
                <w:kern w:val="0"/>
                <w:szCs w:val="20"/>
              </w:rPr>
              <w:t>r</w:t>
            </w:r>
            <w:r w:rsidRPr="008E6B26">
              <w:rPr>
                <w:rFonts w:ascii="Times New Roman" w:hAnsi="Times New Roman"/>
                <w:kern w:val="0"/>
                <w:szCs w:val="20"/>
                <w:vertAlign w:val="subscript"/>
              </w:rPr>
              <w:t>2</w:t>
            </w:r>
          </w:p>
        </w:tc>
        <w:tc>
          <w:tcPr>
            <w:tcW w:w="433" w:type="pct"/>
            <w:tcBorders>
              <w:top w:val="single" w:sz="4" w:space="0" w:color="auto"/>
              <w:bottom w:val="single" w:sz="4" w:space="0" w:color="auto"/>
            </w:tcBorders>
            <w:tcMar>
              <w:left w:w="0" w:type="dxa"/>
              <w:right w:w="0" w:type="dxa"/>
            </w:tcMar>
            <w:vAlign w:val="center"/>
          </w:tcPr>
          <w:p w14:paraId="7B7381CB" w14:textId="77777777" w:rsidR="004842C6" w:rsidRDefault="00000000">
            <w:pPr>
              <w:widowControl/>
              <w:jc w:val="center"/>
              <w:rPr>
                <w:rFonts w:ascii="Times New Roman" w:hAnsi="Times New Roman"/>
                <w:kern w:val="0"/>
                <w:szCs w:val="20"/>
              </w:rPr>
            </w:pPr>
            <w:r>
              <w:rPr>
                <w:rFonts w:ascii="Times New Roman" w:hAnsi="Times New Roman"/>
                <w:kern w:val="0"/>
                <w:szCs w:val="20"/>
              </w:rPr>
              <w:t>k</w:t>
            </w:r>
            <w:r w:rsidRPr="008E6B26">
              <w:rPr>
                <w:rFonts w:ascii="Times New Roman" w:hAnsi="Times New Roman"/>
                <w:kern w:val="0"/>
                <w:szCs w:val="20"/>
                <w:vertAlign w:val="subscript"/>
              </w:rPr>
              <w:t>2</w:t>
            </w:r>
          </w:p>
        </w:tc>
        <w:tc>
          <w:tcPr>
            <w:tcW w:w="433" w:type="pct"/>
            <w:tcBorders>
              <w:top w:val="single" w:sz="4" w:space="0" w:color="auto"/>
              <w:bottom w:val="single" w:sz="4" w:space="0" w:color="auto"/>
            </w:tcBorders>
            <w:tcMar>
              <w:left w:w="0" w:type="dxa"/>
              <w:right w:w="0" w:type="dxa"/>
            </w:tcMar>
            <w:vAlign w:val="center"/>
          </w:tcPr>
          <w:p w14:paraId="19474667" w14:textId="77777777" w:rsidR="004842C6" w:rsidRDefault="00000000">
            <w:pPr>
              <w:widowControl/>
              <w:jc w:val="center"/>
              <w:rPr>
                <w:rFonts w:ascii="Times New Roman" w:hAnsi="Times New Roman"/>
                <w:kern w:val="0"/>
                <w:szCs w:val="20"/>
              </w:rPr>
            </w:pPr>
            <w:r>
              <w:rPr>
                <w:rFonts w:ascii="Times New Roman" w:hAnsi="Times New Roman"/>
                <w:kern w:val="0"/>
                <w:szCs w:val="20"/>
              </w:rPr>
              <w:t>c</w:t>
            </w:r>
            <w:r w:rsidRPr="008E6B26">
              <w:rPr>
                <w:rFonts w:ascii="Times New Roman" w:hAnsi="Times New Roman"/>
                <w:kern w:val="0"/>
                <w:szCs w:val="20"/>
                <w:vertAlign w:val="subscript"/>
              </w:rPr>
              <w:t>3</w:t>
            </w:r>
          </w:p>
        </w:tc>
        <w:tc>
          <w:tcPr>
            <w:tcW w:w="433" w:type="pct"/>
            <w:tcBorders>
              <w:top w:val="single" w:sz="4" w:space="0" w:color="auto"/>
              <w:bottom w:val="single" w:sz="4" w:space="0" w:color="auto"/>
            </w:tcBorders>
            <w:tcMar>
              <w:left w:w="0" w:type="dxa"/>
              <w:right w:w="0" w:type="dxa"/>
            </w:tcMar>
            <w:vAlign w:val="center"/>
          </w:tcPr>
          <w:p w14:paraId="5E64A86B" w14:textId="77777777" w:rsidR="004842C6" w:rsidRDefault="00000000">
            <w:pPr>
              <w:widowControl/>
              <w:jc w:val="center"/>
              <w:rPr>
                <w:rFonts w:ascii="Times New Roman" w:hAnsi="Times New Roman"/>
                <w:kern w:val="0"/>
                <w:szCs w:val="20"/>
              </w:rPr>
            </w:pPr>
            <w:r>
              <w:rPr>
                <w:rFonts w:ascii="Times New Roman" w:hAnsi="Times New Roman"/>
                <w:kern w:val="0"/>
                <w:szCs w:val="20"/>
              </w:rPr>
              <w:t>r</w:t>
            </w:r>
            <w:r w:rsidRPr="008E6B26">
              <w:rPr>
                <w:rFonts w:ascii="Times New Roman" w:hAnsi="Times New Roman"/>
                <w:kern w:val="0"/>
                <w:szCs w:val="20"/>
                <w:vertAlign w:val="subscript"/>
              </w:rPr>
              <w:t>3</w:t>
            </w:r>
          </w:p>
        </w:tc>
        <w:tc>
          <w:tcPr>
            <w:tcW w:w="434" w:type="pct"/>
            <w:tcBorders>
              <w:top w:val="single" w:sz="4" w:space="0" w:color="auto"/>
              <w:bottom w:val="single" w:sz="4" w:space="0" w:color="auto"/>
            </w:tcBorders>
            <w:tcMar>
              <w:left w:w="0" w:type="dxa"/>
              <w:right w:w="0" w:type="dxa"/>
            </w:tcMar>
            <w:vAlign w:val="center"/>
          </w:tcPr>
          <w:p w14:paraId="569E0A41" w14:textId="77777777" w:rsidR="004842C6" w:rsidRDefault="00000000">
            <w:pPr>
              <w:widowControl/>
              <w:jc w:val="center"/>
              <w:rPr>
                <w:rFonts w:ascii="Times New Roman" w:hAnsi="Times New Roman"/>
                <w:kern w:val="0"/>
                <w:szCs w:val="20"/>
              </w:rPr>
            </w:pPr>
            <w:r>
              <w:rPr>
                <w:rFonts w:ascii="Times New Roman" w:hAnsi="Times New Roman"/>
                <w:kern w:val="0"/>
                <w:szCs w:val="20"/>
              </w:rPr>
              <w:t>k</w:t>
            </w:r>
            <w:r w:rsidRPr="008E6B26">
              <w:rPr>
                <w:rFonts w:ascii="Times New Roman" w:hAnsi="Times New Roman"/>
                <w:kern w:val="0"/>
                <w:szCs w:val="20"/>
                <w:vertAlign w:val="subscript"/>
              </w:rPr>
              <w:t>3</w:t>
            </w:r>
          </w:p>
        </w:tc>
        <w:tc>
          <w:tcPr>
            <w:tcW w:w="434" w:type="pct"/>
            <w:tcBorders>
              <w:top w:val="single" w:sz="4" w:space="0" w:color="auto"/>
              <w:bottom w:val="single" w:sz="4" w:space="0" w:color="auto"/>
            </w:tcBorders>
            <w:tcMar>
              <w:left w:w="0" w:type="dxa"/>
              <w:right w:w="0" w:type="dxa"/>
            </w:tcMar>
            <w:vAlign w:val="center"/>
          </w:tcPr>
          <w:p w14:paraId="07FC4359" w14:textId="77777777" w:rsidR="004842C6" w:rsidRDefault="00000000">
            <w:pPr>
              <w:widowControl/>
              <w:jc w:val="center"/>
              <w:rPr>
                <w:rFonts w:ascii="Times New Roman" w:hAnsi="Times New Roman"/>
                <w:kern w:val="0"/>
                <w:szCs w:val="20"/>
              </w:rPr>
            </w:pPr>
            <w:r>
              <w:rPr>
                <w:rFonts w:ascii="Times New Roman" w:hAnsi="Times New Roman"/>
                <w:kern w:val="0"/>
                <w:szCs w:val="20"/>
              </w:rPr>
              <w:t>b</w:t>
            </w:r>
            <w:r w:rsidRPr="008E6B26">
              <w:rPr>
                <w:rFonts w:ascii="Times New Roman" w:hAnsi="Times New Roman"/>
                <w:kern w:val="0"/>
                <w:szCs w:val="20"/>
                <w:vertAlign w:val="subscript"/>
              </w:rPr>
              <w:t>0</w:t>
            </w:r>
          </w:p>
        </w:tc>
        <w:tc>
          <w:tcPr>
            <w:tcW w:w="392" w:type="pct"/>
            <w:gridSpan w:val="2"/>
            <w:tcBorders>
              <w:top w:val="single" w:sz="4" w:space="0" w:color="auto"/>
              <w:bottom w:val="single" w:sz="4" w:space="0" w:color="auto"/>
            </w:tcBorders>
            <w:tcMar>
              <w:left w:w="0" w:type="dxa"/>
              <w:right w:w="0" w:type="dxa"/>
            </w:tcMar>
            <w:vAlign w:val="center"/>
          </w:tcPr>
          <w:p w14:paraId="73B057BD" w14:textId="77777777" w:rsidR="004842C6" w:rsidRDefault="00000000">
            <w:pPr>
              <w:widowControl/>
              <w:jc w:val="center"/>
              <w:rPr>
                <w:rFonts w:ascii="Times New Roman" w:hAnsi="Times New Roman"/>
                <w:kern w:val="0"/>
                <w:szCs w:val="20"/>
              </w:rPr>
            </w:pPr>
            <w:r>
              <w:rPr>
                <w:rFonts w:ascii="Times New Roman" w:hAnsi="Times New Roman"/>
                <w:kern w:val="0"/>
                <w:szCs w:val="20"/>
              </w:rPr>
              <w:t>RSR</w:t>
            </w:r>
          </w:p>
        </w:tc>
      </w:tr>
      <w:tr w:rsidR="004842C6" w14:paraId="5C793724" w14:textId="77777777">
        <w:trPr>
          <w:trHeight w:val="23"/>
          <w:jc w:val="center"/>
        </w:trPr>
        <w:tc>
          <w:tcPr>
            <w:tcW w:w="840" w:type="dxa"/>
            <w:tcBorders>
              <w:top w:val="single" w:sz="4" w:space="0" w:color="auto"/>
              <w:bottom w:val="single" w:sz="12" w:space="0" w:color="auto"/>
            </w:tcBorders>
            <w:noWrap/>
            <w:tcMar>
              <w:left w:w="0" w:type="dxa"/>
              <w:right w:w="0" w:type="dxa"/>
            </w:tcMar>
            <w:vAlign w:val="center"/>
          </w:tcPr>
          <w:p w14:paraId="08F255B6" w14:textId="77777777" w:rsidR="004842C6" w:rsidRDefault="00000000">
            <w:pPr>
              <w:jc w:val="center"/>
              <w:rPr>
                <w:rFonts w:ascii="Times New Roman" w:hAnsi="Times New Roman"/>
                <w:kern w:val="0"/>
              </w:rPr>
            </w:pPr>
            <w:r>
              <w:rPr>
                <w:rFonts w:ascii="Times New Roman" w:hAnsi="Times New Roman"/>
                <w:color w:val="000000"/>
              </w:rPr>
              <w:t>181</w:t>
            </w:r>
          </w:p>
        </w:tc>
        <w:tc>
          <w:tcPr>
            <w:tcW w:w="641" w:type="dxa"/>
            <w:gridSpan w:val="2"/>
            <w:tcBorders>
              <w:top w:val="single" w:sz="4" w:space="0" w:color="auto"/>
              <w:bottom w:val="single" w:sz="12" w:space="0" w:color="auto"/>
            </w:tcBorders>
            <w:noWrap/>
            <w:tcMar>
              <w:left w:w="0" w:type="dxa"/>
              <w:right w:w="0" w:type="dxa"/>
            </w:tcMar>
            <w:vAlign w:val="center"/>
          </w:tcPr>
          <w:p w14:paraId="53CECEFA" w14:textId="77777777" w:rsidR="004842C6" w:rsidRDefault="00000000">
            <w:pPr>
              <w:jc w:val="center"/>
              <w:rPr>
                <w:rFonts w:ascii="Times New Roman" w:hAnsi="Times New Roman"/>
                <w:kern w:val="0"/>
              </w:rPr>
            </w:pPr>
            <w:r>
              <w:rPr>
                <w:rFonts w:ascii="Times New Roman" w:hAnsi="Times New Roman"/>
                <w:color w:val="000000"/>
              </w:rPr>
              <w:t xml:space="preserve">0.779 </w:t>
            </w:r>
          </w:p>
        </w:tc>
        <w:tc>
          <w:tcPr>
            <w:tcW w:w="599" w:type="dxa"/>
            <w:tcBorders>
              <w:top w:val="single" w:sz="4" w:space="0" w:color="auto"/>
              <w:bottom w:val="single" w:sz="12" w:space="0" w:color="auto"/>
            </w:tcBorders>
            <w:noWrap/>
            <w:tcMar>
              <w:left w:w="0" w:type="dxa"/>
              <w:right w:w="0" w:type="dxa"/>
            </w:tcMar>
            <w:vAlign w:val="center"/>
          </w:tcPr>
          <w:p w14:paraId="3FE73EF0" w14:textId="77777777" w:rsidR="004842C6" w:rsidRDefault="00000000">
            <w:pPr>
              <w:jc w:val="center"/>
              <w:rPr>
                <w:rFonts w:ascii="Times New Roman" w:hAnsi="Times New Roman"/>
                <w:kern w:val="0"/>
              </w:rPr>
            </w:pPr>
            <w:r>
              <w:rPr>
                <w:rFonts w:ascii="Times New Roman" w:hAnsi="Times New Roman"/>
                <w:color w:val="000000"/>
              </w:rPr>
              <w:t xml:space="preserve">0.112 </w:t>
            </w:r>
          </w:p>
        </w:tc>
        <w:tc>
          <w:tcPr>
            <w:tcW w:w="731" w:type="dxa"/>
            <w:tcBorders>
              <w:top w:val="single" w:sz="4" w:space="0" w:color="auto"/>
              <w:bottom w:val="single" w:sz="12" w:space="0" w:color="auto"/>
            </w:tcBorders>
            <w:noWrap/>
            <w:tcMar>
              <w:left w:w="0" w:type="dxa"/>
              <w:right w:w="0" w:type="dxa"/>
            </w:tcMar>
            <w:vAlign w:val="center"/>
          </w:tcPr>
          <w:p w14:paraId="2566492B" w14:textId="77777777" w:rsidR="004842C6" w:rsidRDefault="00000000">
            <w:pPr>
              <w:jc w:val="center"/>
              <w:rPr>
                <w:rFonts w:ascii="Times New Roman" w:hAnsi="Times New Roman"/>
                <w:kern w:val="0"/>
              </w:rPr>
            </w:pPr>
            <w:r>
              <w:rPr>
                <w:rFonts w:ascii="Times New Roman" w:hAnsi="Times New Roman"/>
                <w:color w:val="000000"/>
              </w:rPr>
              <w:t xml:space="preserve">0.502 </w:t>
            </w:r>
          </w:p>
        </w:tc>
        <w:tc>
          <w:tcPr>
            <w:tcW w:w="731" w:type="dxa"/>
            <w:tcBorders>
              <w:top w:val="single" w:sz="4" w:space="0" w:color="auto"/>
              <w:bottom w:val="single" w:sz="12" w:space="0" w:color="auto"/>
            </w:tcBorders>
            <w:noWrap/>
            <w:tcMar>
              <w:left w:w="0" w:type="dxa"/>
              <w:right w:w="0" w:type="dxa"/>
            </w:tcMar>
            <w:vAlign w:val="center"/>
          </w:tcPr>
          <w:p w14:paraId="6011B123" w14:textId="77777777" w:rsidR="004842C6" w:rsidRDefault="00000000">
            <w:pPr>
              <w:jc w:val="center"/>
              <w:rPr>
                <w:rFonts w:ascii="Times New Roman" w:hAnsi="Times New Roman"/>
                <w:kern w:val="0"/>
              </w:rPr>
            </w:pPr>
            <w:r>
              <w:rPr>
                <w:rFonts w:ascii="Times New Roman" w:hAnsi="Times New Roman"/>
                <w:color w:val="000000"/>
              </w:rPr>
              <w:t xml:space="preserve">0.779 </w:t>
            </w:r>
          </w:p>
        </w:tc>
        <w:tc>
          <w:tcPr>
            <w:tcW w:w="731" w:type="dxa"/>
            <w:tcBorders>
              <w:top w:val="single" w:sz="4" w:space="0" w:color="auto"/>
              <w:bottom w:val="single" w:sz="12" w:space="0" w:color="auto"/>
            </w:tcBorders>
            <w:noWrap/>
            <w:tcMar>
              <w:left w:w="0" w:type="dxa"/>
              <w:right w:w="0" w:type="dxa"/>
            </w:tcMar>
            <w:vAlign w:val="center"/>
          </w:tcPr>
          <w:p w14:paraId="21C58699" w14:textId="77777777" w:rsidR="004842C6" w:rsidRDefault="00000000">
            <w:pPr>
              <w:jc w:val="center"/>
              <w:rPr>
                <w:rFonts w:ascii="Times New Roman" w:hAnsi="Times New Roman"/>
                <w:kern w:val="0"/>
              </w:rPr>
            </w:pPr>
            <w:r>
              <w:rPr>
                <w:rFonts w:ascii="Times New Roman" w:hAnsi="Times New Roman"/>
                <w:color w:val="000000"/>
              </w:rPr>
              <w:t xml:space="preserve">0.112 </w:t>
            </w:r>
          </w:p>
        </w:tc>
        <w:tc>
          <w:tcPr>
            <w:tcW w:w="731" w:type="dxa"/>
            <w:tcBorders>
              <w:top w:val="single" w:sz="4" w:space="0" w:color="auto"/>
              <w:bottom w:val="single" w:sz="12" w:space="0" w:color="auto"/>
            </w:tcBorders>
            <w:tcMar>
              <w:left w:w="0" w:type="dxa"/>
              <w:right w:w="0" w:type="dxa"/>
            </w:tcMar>
            <w:vAlign w:val="center"/>
          </w:tcPr>
          <w:p w14:paraId="31C9713A" w14:textId="77777777" w:rsidR="004842C6" w:rsidRDefault="00000000">
            <w:pPr>
              <w:jc w:val="center"/>
              <w:rPr>
                <w:rFonts w:ascii="Times New Roman" w:hAnsi="Times New Roman"/>
                <w:kern w:val="0"/>
              </w:rPr>
            </w:pPr>
            <w:r>
              <w:rPr>
                <w:rFonts w:ascii="Times New Roman" w:hAnsi="Times New Roman"/>
                <w:color w:val="000000"/>
              </w:rPr>
              <w:t xml:space="preserve">0.502 </w:t>
            </w:r>
          </w:p>
        </w:tc>
        <w:tc>
          <w:tcPr>
            <w:tcW w:w="732" w:type="dxa"/>
            <w:tcBorders>
              <w:top w:val="single" w:sz="4" w:space="0" w:color="auto"/>
              <w:bottom w:val="single" w:sz="12" w:space="0" w:color="auto"/>
            </w:tcBorders>
            <w:tcMar>
              <w:left w:w="0" w:type="dxa"/>
              <w:right w:w="0" w:type="dxa"/>
            </w:tcMar>
            <w:vAlign w:val="center"/>
          </w:tcPr>
          <w:p w14:paraId="18098927" w14:textId="77777777" w:rsidR="004842C6" w:rsidRDefault="00000000">
            <w:pPr>
              <w:jc w:val="center"/>
              <w:rPr>
                <w:rFonts w:ascii="Times New Roman" w:hAnsi="Times New Roman"/>
                <w:kern w:val="0"/>
              </w:rPr>
            </w:pPr>
            <w:r>
              <w:rPr>
                <w:rFonts w:ascii="Times New Roman" w:hAnsi="Times New Roman"/>
                <w:color w:val="000000"/>
              </w:rPr>
              <w:t xml:space="preserve">0.527 </w:t>
            </w:r>
          </w:p>
        </w:tc>
        <w:tc>
          <w:tcPr>
            <w:tcW w:w="732" w:type="dxa"/>
            <w:tcBorders>
              <w:top w:val="single" w:sz="4" w:space="0" w:color="auto"/>
              <w:bottom w:val="single" w:sz="12" w:space="0" w:color="auto"/>
            </w:tcBorders>
            <w:tcMar>
              <w:left w:w="0" w:type="dxa"/>
              <w:right w:w="0" w:type="dxa"/>
            </w:tcMar>
            <w:vAlign w:val="center"/>
          </w:tcPr>
          <w:p w14:paraId="40DF50CB" w14:textId="77777777" w:rsidR="004842C6" w:rsidRDefault="00000000">
            <w:pPr>
              <w:jc w:val="center"/>
              <w:rPr>
                <w:rFonts w:ascii="Times New Roman" w:hAnsi="Times New Roman"/>
                <w:kern w:val="0"/>
              </w:rPr>
            </w:pPr>
            <w:r>
              <w:rPr>
                <w:rFonts w:ascii="Times New Roman" w:hAnsi="Times New Roman"/>
                <w:color w:val="000000"/>
              </w:rPr>
              <w:t xml:space="preserve">0.113 </w:t>
            </w:r>
          </w:p>
        </w:tc>
        <w:tc>
          <w:tcPr>
            <w:tcW w:w="734" w:type="dxa"/>
            <w:tcBorders>
              <w:top w:val="single" w:sz="4" w:space="0" w:color="auto"/>
              <w:bottom w:val="single" w:sz="12" w:space="0" w:color="auto"/>
            </w:tcBorders>
            <w:tcMar>
              <w:left w:w="0" w:type="dxa"/>
              <w:right w:w="0" w:type="dxa"/>
            </w:tcMar>
            <w:vAlign w:val="center"/>
          </w:tcPr>
          <w:p w14:paraId="522B5B5B" w14:textId="77777777" w:rsidR="004842C6" w:rsidRDefault="00000000">
            <w:pPr>
              <w:jc w:val="center"/>
              <w:rPr>
                <w:rFonts w:ascii="Times New Roman" w:hAnsi="Times New Roman"/>
                <w:kern w:val="0"/>
              </w:rPr>
            </w:pPr>
            <w:r>
              <w:rPr>
                <w:rFonts w:ascii="Times New Roman" w:hAnsi="Times New Roman"/>
                <w:color w:val="000000"/>
              </w:rPr>
              <w:t xml:space="preserve">0.497 </w:t>
            </w:r>
          </w:p>
        </w:tc>
        <w:tc>
          <w:tcPr>
            <w:tcW w:w="734" w:type="dxa"/>
            <w:tcBorders>
              <w:top w:val="single" w:sz="4" w:space="0" w:color="auto"/>
              <w:bottom w:val="single" w:sz="12" w:space="0" w:color="auto"/>
            </w:tcBorders>
            <w:tcMar>
              <w:left w:w="0" w:type="dxa"/>
              <w:right w:w="0" w:type="dxa"/>
            </w:tcMar>
            <w:vAlign w:val="center"/>
          </w:tcPr>
          <w:p w14:paraId="645C8334" w14:textId="77777777" w:rsidR="004842C6" w:rsidRDefault="00000000">
            <w:pPr>
              <w:jc w:val="center"/>
              <w:rPr>
                <w:rFonts w:ascii="Times New Roman" w:hAnsi="Times New Roman"/>
                <w:kern w:val="0"/>
              </w:rPr>
            </w:pPr>
            <w:r>
              <w:rPr>
                <w:rFonts w:ascii="Times New Roman" w:hAnsi="Times New Roman"/>
                <w:color w:val="000000"/>
              </w:rPr>
              <w:t xml:space="preserve">-8.145 </w:t>
            </w:r>
          </w:p>
        </w:tc>
        <w:tc>
          <w:tcPr>
            <w:tcW w:w="653" w:type="dxa"/>
            <w:gridSpan w:val="2"/>
            <w:tcBorders>
              <w:top w:val="single" w:sz="4" w:space="0" w:color="auto"/>
              <w:bottom w:val="single" w:sz="12" w:space="0" w:color="auto"/>
            </w:tcBorders>
            <w:tcMar>
              <w:left w:w="0" w:type="dxa"/>
              <w:right w:w="0" w:type="dxa"/>
            </w:tcMar>
            <w:vAlign w:val="center"/>
          </w:tcPr>
          <w:p w14:paraId="4C22573A" w14:textId="77777777" w:rsidR="004842C6" w:rsidRDefault="00000000">
            <w:pPr>
              <w:jc w:val="center"/>
              <w:rPr>
                <w:rFonts w:ascii="Times New Roman" w:hAnsi="Times New Roman"/>
                <w:kern w:val="0"/>
              </w:rPr>
            </w:pPr>
            <w:r>
              <w:rPr>
                <w:rFonts w:ascii="Times New Roman" w:hAnsi="Times New Roman"/>
                <w:color w:val="000000"/>
              </w:rPr>
              <w:t xml:space="preserve">0.747 </w:t>
            </w:r>
          </w:p>
        </w:tc>
      </w:tr>
    </w:tbl>
    <w:p w14:paraId="31454F93" w14:textId="77777777" w:rsidR="004842C6" w:rsidRDefault="00000000">
      <w:pPr>
        <w:pStyle w:val="affd"/>
        <w:spacing w:before="120" w:after="120"/>
      </w:pPr>
      <w:bookmarkStart w:id="80" w:name="_Toc7374"/>
      <w:r>
        <w:rPr>
          <w:rFonts w:ascii="Times New Roman" w:hint="eastAsia"/>
        </w:rPr>
        <w:t>灌木林</w:t>
      </w:r>
      <w:r>
        <w:rPr>
          <w:rFonts w:ascii="Times New Roman"/>
        </w:rPr>
        <w:t>生物量模型评价指标</w:t>
      </w:r>
      <w:bookmarkEnd w:id="80"/>
    </w:p>
    <w:p w14:paraId="4B0A78AB" w14:textId="77777777" w:rsidR="004842C6" w:rsidRDefault="00000000">
      <w:pPr>
        <w:pStyle w:val="affd"/>
        <w:numPr>
          <w:ilvl w:val="2"/>
          <w:numId w:val="0"/>
        </w:numPr>
        <w:spacing w:beforeLines="0" w:before="0" w:afterLines="0" w:after="0"/>
      </w:pPr>
      <w:bookmarkStart w:id="81" w:name="_Toc17770"/>
      <w:r>
        <w:rPr>
          <w:rFonts w:hint="eastAsia"/>
        </w:rPr>
        <w:t>5.3.1单物种灌木林生物量模型评价指标</w:t>
      </w:r>
      <w:bookmarkEnd w:id="81"/>
    </w:p>
    <w:p w14:paraId="6BC40FC9" w14:textId="77777777" w:rsidR="004842C6" w:rsidRDefault="00000000">
      <w:pPr>
        <w:ind w:firstLineChars="200" w:firstLine="420"/>
        <w:rPr>
          <w:rFonts w:ascii="Times New Roman" w:hAnsi="Times New Roman"/>
        </w:rPr>
      </w:pPr>
      <w:r>
        <w:rPr>
          <w:rFonts w:ascii="Times New Roman" w:hAnsi="Times New Roman"/>
        </w:rPr>
        <w:t>单物种灌木</w:t>
      </w:r>
      <w:r>
        <w:rPr>
          <w:rFonts w:ascii="Times New Roman" w:hAnsi="Times New Roman" w:hint="eastAsia"/>
        </w:rPr>
        <w:t>林</w:t>
      </w:r>
      <w:r>
        <w:rPr>
          <w:rFonts w:ascii="Times New Roman" w:hAnsi="Times New Roman"/>
        </w:rPr>
        <w:t>生物量模型的评价指标见表</w:t>
      </w:r>
      <w:r>
        <w:rPr>
          <w:rFonts w:ascii="Times New Roman" w:hAnsi="Times New Roman"/>
        </w:rPr>
        <w:t>3</w:t>
      </w:r>
      <w:r>
        <w:rPr>
          <w:rFonts w:ascii="Times New Roman" w:hAnsi="Times New Roman"/>
        </w:rPr>
        <w:t>。</w:t>
      </w:r>
    </w:p>
    <w:p w14:paraId="5B9E7FCA" w14:textId="77777777" w:rsidR="004842C6" w:rsidRDefault="00000000">
      <w:pPr>
        <w:ind w:firstLineChars="200" w:firstLine="420"/>
        <w:jc w:val="center"/>
      </w:pPr>
      <w:r>
        <w:rPr>
          <w:rFonts w:ascii="Times New Roman" w:hAnsi="Times New Roman"/>
        </w:rPr>
        <w:t>表</w:t>
      </w:r>
      <w:r>
        <w:rPr>
          <w:rFonts w:ascii="Times New Roman" w:hAnsi="Times New Roman"/>
        </w:rPr>
        <w:t xml:space="preserve">3 </w:t>
      </w:r>
      <w:r>
        <w:rPr>
          <w:rFonts w:hint="eastAsia"/>
        </w:rPr>
        <w:t>单物种灌木林生物量模型评价指标</w:t>
      </w:r>
    </w:p>
    <w:tbl>
      <w:tblPr>
        <w:tblStyle w:val="affff9"/>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1914"/>
        <w:gridCol w:w="1914"/>
        <w:gridCol w:w="1914"/>
        <w:gridCol w:w="1683"/>
      </w:tblGrid>
      <w:tr w:rsidR="004842C6" w14:paraId="5B35FC76" w14:textId="77777777">
        <w:trPr>
          <w:jc w:val="center"/>
        </w:trPr>
        <w:tc>
          <w:tcPr>
            <w:tcW w:w="1416" w:type="dxa"/>
            <w:tcBorders>
              <w:bottom w:val="single" w:sz="4" w:space="0" w:color="auto"/>
            </w:tcBorders>
          </w:tcPr>
          <w:p w14:paraId="6A994644"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评价指标</w:t>
            </w:r>
          </w:p>
        </w:tc>
        <w:tc>
          <w:tcPr>
            <w:tcW w:w="1914" w:type="dxa"/>
            <w:tcBorders>
              <w:bottom w:val="single" w:sz="4" w:space="0" w:color="auto"/>
            </w:tcBorders>
          </w:tcPr>
          <w:p w14:paraId="15298F66"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兴安杜鹃</w:t>
            </w:r>
          </w:p>
        </w:tc>
        <w:tc>
          <w:tcPr>
            <w:tcW w:w="1914" w:type="dxa"/>
            <w:tcBorders>
              <w:bottom w:val="single" w:sz="4" w:space="0" w:color="auto"/>
            </w:tcBorders>
          </w:tcPr>
          <w:p w14:paraId="766EF6B8"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山刺</w:t>
            </w:r>
            <w:proofErr w:type="gramStart"/>
            <w:r>
              <w:rPr>
                <w:rFonts w:ascii="Times New Roman" w:hAnsi="Times New Roman" w:hint="eastAsia"/>
                <w:kern w:val="0"/>
                <w:szCs w:val="20"/>
              </w:rPr>
              <w:t>玫</w:t>
            </w:r>
            <w:proofErr w:type="gramEnd"/>
          </w:p>
        </w:tc>
        <w:tc>
          <w:tcPr>
            <w:tcW w:w="1914" w:type="dxa"/>
            <w:tcBorders>
              <w:bottom w:val="single" w:sz="4" w:space="0" w:color="auto"/>
            </w:tcBorders>
          </w:tcPr>
          <w:p w14:paraId="19FBF9A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胡枝子</w:t>
            </w:r>
          </w:p>
        </w:tc>
        <w:tc>
          <w:tcPr>
            <w:tcW w:w="1683" w:type="dxa"/>
            <w:tcBorders>
              <w:bottom w:val="single" w:sz="4" w:space="0" w:color="auto"/>
            </w:tcBorders>
          </w:tcPr>
          <w:p w14:paraId="72A5BC4E" w14:textId="77777777" w:rsidR="004842C6" w:rsidRDefault="00000000">
            <w:pPr>
              <w:widowControl/>
              <w:jc w:val="center"/>
              <w:rPr>
                <w:rFonts w:ascii="Times New Roman" w:hAnsi="Times New Roman"/>
                <w:kern w:val="0"/>
                <w:szCs w:val="20"/>
              </w:rPr>
            </w:pPr>
            <w:proofErr w:type="gramStart"/>
            <w:r>
              <w:rPr>
                <w:rFonts w:ascii="Times New Roman" w:hAnsi="Times New Roman" w:hint="eastAsia"/>
                <w:kern w:val="0"/>
                <w:szCs w:val="20"/>
              </w:rPr>
              <w:t>刺</w:t>
            </w:r>
            <w:proofErr w:type="gramEnd"/>
            <w:r>
              <w:rPr>
                <w:rFonts w:ascii="Times New Roman" w:hAnsi="Times New Roman" w:hint="eastAsia"/>
                <w:kern w:val="0"/>
                <w:szCs w:val="20"/>
              </w:rPr>
              <w:t>五加</w:t>
            </w:r>
          </w:p>
        </w:tc>
      </w:tr>
      <w:tr w:rsidR="004842C6" w14:paraId="20F90146" w14:textId="77777777">
        <w:trPr>
          <w:jc w:val="center"/>
        </w:trPr>
        <w:tc>
          <w:tcPr>
            <w:tcW w:w="1416" w:type="dxa"/>
            <w:tcBorders>
              <w:top w:val="single" w:sz="4" w:space="0" w:color="auto"/>
              <w:bottom w:val="single" w:sz="4" w:space="0" w:color="auto"/>
            </w:tcBorders>
          </w:tcPr>
          <w:p w14:paraId="41232C16" w14:textId="77777777" w:rsidR="004842C6" w:rsidRDefault="00000000">
            <w:pPr>
              <w:widowControl/>
              <w:jc w:val="center"/>
              <w:rPr>
                <w:rFonts w:ascii="Times New Roman" w:hAnsi="Times New Roman"/>
                <w:kern w:val="0"/>
                <w:szCs w:val="20"/>
              </w:rPr>
            </w:pPr>
            <w:r>
              <w:rPr>
                <w:rFonts w:ascii="Times New Roman" w:hAnsi="Times New Roman"/>
                <w:kern w:val="0"/>
                <w:szCs w:val="20"/>
              </w:rPr>
              <w:t>R</w:t>
            </w:r>
            <w:r>
              <w:rPr>
                <w:rFonts w:ascii="Times New Roman" w:hAnsi="Times New Roman"/>
                <w:kern w:val="0"/>
                <w:szCs w:val="20"/>
                <w:vertAlign w:val="superscript"/>
              </w:rPr>
              <w:t>2</w:t>
            </w:r>
          </w:p>
        </w:tc>
        <w:tc>
          <w:tcPr>
            <w:tcW w:w="1914" w:type="dxa"/>
            <w:tcBorders>
              <w:top w:val="single" w:sz="4" w:space="0" w:color="auto"/>
              <w:bottom w:val="single" w:sz="4" w:space="0" w:color="auto"/>
            </w:tcBorders>
          </w:tcPr>
          <w:p w14:paraId="7D5F0D13"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0.8320</w:t>
            </w:r>
          </w:p>
        </w:tc>
        <w:tc>
          <w:tcPr>
            <w:tcW w:w="1914" w:type="dxa"/>
            <w:tcBorders>
              <w:top w:val="single" w:sz="4" w:space="0" w:color="auto"/>
              <w:bottom w:val="single" w:sz="4" w:space="0" w:color="auto"/>
            </w:tcBorders>
          </w:tcPr>
          <w:p w14:paraId="42857DE0"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0.9280</w:t>
            </w:r>
          </w:p>
        </w:tc>
        <w:tc>
          <w:tcPr>
            <w:tcW w:w="1914" w:type="dxa"/>
            <w:tcBorders>
              <w:top w:val="single" w:sz="4" w:space="0" w:color="auto"/>
              <w:bottom w:val="single" w:sz="4" w:space="0" w:color="auto"/>
            </w:tcBorders>
          </w:tcPr>
          <w:p w14:paraId="163ACA7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0.9010</w:t>
            </w:r>
          </w:p>
        </w:tc>
        <w:tc>
          <w:tcPr>
            <w:tcW w:w="1683" w:type="dxa"/>
            <w:tcBorders>
              <w:top w:val="single" w:sz="4" w:space="0" w:color="auto"/>
              <w:bottom w:val="single" w:sz="4" w:space="0" w:color="auto"/>
            </w:tcBorders>
          </w:tcPr>
          <w:p w14:paraId="68766476"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w:t>
            </w:r>
          </w:p>
        </w:tc>
      </w:tr>
      <w:tr w:rsidR="004842C6" w14:paraId="1D0AF14D" w14:textId="77777777">
        <w:trPr>
          <w:jc w:val="center"/>
        </w:trPr>
        <w:tc>
          <w:tcPr>
            <w:tcW w:w="1416" w:type="dxa"/>
            <w:tcBorders>
              <w:top w:val="single" w:sz="4" w:space="0" w:color="auto"/>
              <w:bottom w:val="single" w:sz="4" w:space="0" w:color="auto"/>
            </w:tcBorders>
          </w:tcPr>
          <w:p w14:paraId="0BB29E51"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b</w:t>
            </w:r>
          </w:p>
        </w:tc>
        <w:tc>
          <w:tcPr>
            <w:tcW w:w="1914" w:type="dxa"/>
            <w:tcBorders>
              <w:top w:val="single" w:sz="4" w:space="0" w:color="auto"/>
              <w:bottom w:val="single" w:sz="4" w:space="0" w:color="auto"/>
            </w:tcBorders>
          </w:tcPr>
          <w:p w14:paraId="5E7052A1"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1.0920</w:t>
            </w:r>
          </w:p>
        </w:tc>
        <w:tc>
          <w:tcPr>
            <w:tcW w:w="1914" w:type="dxa"/>
            <w:tcBorders>
              <w:top w:val="single" w:sz="4" w:space="0" w:color="auto"/>
              <w:bottom w:val="single" w:sz="4" w:space="0" w:color="auto"/>
            </w:tcBorders>
          </w:tcPr>
          <w:p w14:paraId="161ED617"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0.9520</w:t>
            </w:r>
          </w:p>
        </w:tc>
        <w:tc>
          <w:tcPr>
            <w:tcW w:w="1914" w:type="dxa"/>
            <w:tcBorders>
              <w:top w:val="single" w:sz="4" w:space="0" w:color="auto"/>
              <w:bottom w:val="single" w:sz="4" w:space="0" w:color="auto"/>
            </w:tcBorders>
          </w:tcPr>
          <w:p w14:paraId="3807DD8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0.9210</w:t>
            </w:r>
          </w:p>
        </w:tc>
        <w:tc>
          <w:tcPr>
            <w:tcW w:w="1683" w:type="dxa"/>
            <w:tcBorders>
              <w:top w:val="single" w:sz="4" w:space="0" w:color="auto"/>
              <w:bottom w:val="single" w:sz="4" w:space="0" w:color="auto"/>
            </w:tcBorders>
          </w:tcPr>
          <w:p w14:paraId="20CABEEB"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w:t>
            </w:r>
          </w:p>
        </w:tc>
      </w:tr>
      <w:tr w:rsidR="004842C6" w14:paraId="54CE5E5D" w14:textId="77777777">
        <w:trPr>
          <w:jc w:val="center"/>
        </w:trPr>
        <w:tc>
          <w:tcPr>
            <w:tcW w:w="1416" w:type="dxa"/>
            <w:tcBorders>
              <w:top w:val="single" w:sz="4" w:space="0" w:color="auto"/>
            </w:tcBorders>
          </w:tcPr>
          <w:p w14:paraId="47D7C5B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RE</w:t>
            </w:r>
          </w:p>
        </w:tc>
        <w:tc>
          <w:tcPr>
            <w:tcW w:w="1914" w:type="dxa"/>
            <w:tcBorders>
              <w:top w:val="single" w:sz="4" w:space="0" w:color="auto"/>
            </w:tcBorders>
          </w:tcPr>
          <w:p w14:paraId="3BC95799"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0.1875</w:t>
            </w:r>
          </w:p>
        </w:tc>
        <w:tc>
          <w:tcPr>
            <w:tcW w:w="1914" w:type="dxa"/>
            <w:tcBorders>
              <w:top w:val="single" w:sz="4" w:space="0" w:color="auto"/>
            </w:tcBorders>
          </w:tcPr>
          <w:p w14:paraId="3632590E"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0.0324</w:t>
            </w:r>
          </w:p>
        </w:tc>
        <w:tc>
          <w:tcPr>
            <w:tcW w:w="1914" w:type="dxa"/>
            <w:tcBorders>
              <w:top w:val="single" w:sz="4" w:space="0" w:color="auto"/>
            </w:tcBorders>
          </w:tcPr>
          <w:p w14:paraId="448F4B12"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0.0139</w:t>
            </w:r>
          </w:p>
        </w:tc>
        <w:tc>
          <w:tcPr>
            <w:tcW w:w="1683" w:type="dxa"/>
            <w:tcBorders>
              <w:top w:val="single" w:sz="4" w:space="0" w:color="auto"/>
            </w:tcBorders>
          </w:tcPr>
          <w:p w14:paraId="483FDB56"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0.065</w:t>
            </w:r>
          </w:p>
        </w:tc>
      </w:tr>
    </w:tbl>
    <w:p w14:paraId="0C06F3C0" w14:textId="77777777" w:rsidR="004842C6" w:rsidRDefault="00000000">
      <w:pPr>
        <w:ind w:firstLineChars="200" w:firstLine="420"/>
        <w:rPr>
          <w:rFonts w:ascii="Times New Roman" w:hAnsi="Times New Roman"/>
        </w:rPr>
      </w:pPr>
      <w:r>
        <w:rPr>
          <w:rFonts w:ascii="Times New Roman" w:hAnsi="Times New Roman" w:hint="eastAsia"/>
        </w:rPr>
        <w:t>从模型评价指标来看，兴安杜鹃、山刺</w:t>
      </w:r>
      <w:proofErr w:type="gramStart"/>
      <w:r>
        <w:rPr>
          <w:rFonts w:ascii="Times New Roman" w:hAnsi="Times New Roman" w:hint="eastAsia"/>
        </w:rPr>
        <w:t>玫</w:t>
      </w:r>
      <w:proofErr w:type="gramEnd"/>
      <w:r>
        <w:rPr>
          <w:rFonts w:ascii="Times New Roman" w:hAnsi="Times New Roman" w:hint="eastAsia"/>
        </w:rPr>
        <w:t>和胡枝子的模型均表现出较高的拟合优度和预测精度，刺五加无法全面评估模型拟合效果，但该误差</w:t>
      </w:r>
      <w:proofErr w:type="gramStart"/>
      <w:r>
        <w:rPr>
          <w:rFonts w:ascii="Times New Roman" w:hAnsi="Times New Roman" w:hint="eastAsia"/>
        </w:rPr>
        <w:t>值处于</w:t>
      </w:r>
      <w:proofErr w:type="gramEnd"/>
      <w:r>
        <w:rPr>
          <w:rFonts w:ascii="Times New Roman" w:hAnsi="Times New Roman" w:hint="eastAsia"/>
        </w:rPr>
        <w:t>合理区间。总体而言，这四个物种的模型均可用于相应灌木碳储量的估算应用。</w:t>
      </w:r>
    </w:p>
    <w:p w14:paraId="01C1B7B0" w14:textId="77777777" w:rsidR="004842C6" w:rsidRDefault="00000000">
      <w:pPr>
        <w:pStyle w:val="affd"/>
        <w:numPr>
          <w:ilvl w:val="2"/>
          <w:numId w:val="0"/>
        </w:numPr>
        <w:spacing w:beforeLines="0" w:before="0" w:afterLines="0" w:after="0"/>
      </w:pPr>
      <w:bookmarkStart w:id="82" w:name="_Toc22524"/>
      <w:r>
        <w:rPr>
          <w:rFonts w:hint="eastAsia"/>
        </w:rPr>
        <w:t>5.3.2灌木林生物量模型评价指标</w:t>
      </w:r>
      <w:bookmarkEnd w:id="82"/>
    </w:p>
    <w:p w14:paraId="7FB0917B" w14:textId="77777777" w:rsidR="004842C6" w:rsidRDefault="00000000">
      <w:pPr>
        <w:ind w:firstLineChars="200" w:firstLine="420"/>
      </w:pPr>
      <w:r>
        <w:t>灌木林生物量模型的评价指标见表</w:t>
      </w:r>
      <w:r>
        <w:rPr>
          <w:rFonts w:ascii="Times New Roman" w:hAnsi="Times New Roman"/>
        </w:rPr>
        <w:t>4</w:t>
      </w:r>
      <w:r>
        <w:rPr>
          <w:rFonts w:ascii="Times New Roman" w:hAnsi="Times New Roman"/>
        </w:rPr>
        <w:t>。</w:t>
      </w:r>
    </w:p>
    <w:p w14:paraId="33CA24E1" w14:textId="77777777" w:rsidR="004842C6" w:rsidRDefault="00000000">
      <w:pPr>
        <w:jc w:val="center"/>
        <w:rPr>
          <w:rFonts w:ascii="Times New Roman" w:hAnsi="Times New Roman"/>
        </w:rPr>
      </w:pPr>
      <w:r>
        <w:rPr>
          <w:rFonts w:ascii="Times New Roman" w:hAnsi="Times New Roman" w:hint="eastAsia"/>
        </w:rPr>
        <w:t>表</w:t>
      </w:r>
      <w:r>
        <w:rPr>
          <w:rFonts w:ascii="Times New Roman" w:hAnsi="Times New Roman" w:hint="eastAsia"/>
        </w:rPr>
        <w:t xml:space="preserve">4 </w:t>
      </w:r>
      <w:r>
        <w:rPr>
          <w:rFonts w:ascii="Times New Roman" w:hAnsi="Times New Roman" w:hint="eastAsia"/>
        </w:rPr>
        <w:t>灌木林生物量模型评价指标</w:t>
      </w:r>
    </w:p>
    <w:tbl>
      <w:tblPr>
        <w:tblW w:w="4689" w:type="pct"/>
        <w:jc w:val="center"/>
        <w:tblBorders>
          <w:top w:val="single" w:sz="12" w:space="0" w:color="auto"/>
          <w:bottom w:val="single" w:sz="12" w:space="0" w:color="auto"/>
          <w:insideH w:val="single" w:sz="4" w:space="0" w:color="auto"/>
        </w:tblBorders>
        <w:tblLayout w:type="fixed"/>
        <w:tblLook w:val="04A0" w:firstRow="1" w:lastRow="0" w:firstColumn="1" w:lastColumn="0" w:noHBand="0" w:noVBand="1"/>
      </w:tblPr>
      <w:tblGrid>
        <w:gridCol w:w="1211"/>
        <w:gridCol w:w="1616"/>
        <w:gridCol w:w="1616"/>
        <w:gridCol w:w="1616"/>
        <w:gridCol w:w="1616"/>
        <w:gridCol w:w="1300"/>
      </w:tblGrid>
      <w:tr w:rsidR="004842C6" w14:paraId="0DDDE217" w14:textId="77777777">
        <w:trPr>
          <w:trHeight w:val="369"/>
          <w:jc w:val="center"/>
        </w:trPr>
        <w:tc>
          <w:tcPr>
            <w:tcW w:w="674" w:type="pct"/>
            <w:tcBorders>
              <w:tl2br w:val="nil"/>
              <w:tr2bl w:val="nil"/>
            </w:tcBorders>
            <w:noWrap/>
            <w:vAlign w:val="center"/>
          </w:tcPr>
          <w:p w14:paraId="6CF5AC9E" w14:textId="77777777" w:rsidR="004842C6" w:rsidRDefault="00000000">
            <w:pPr>
              <w:widowControl/>
              <w:jc w:val="center"/>
              <w:rPr>
                <w:rFonts w:ascii="Times New Roman" w:hAnsi="Times New Roman"/>
                <w:kern w:val="0"/>
              </w:rPr>
            </w:pPr>
            <w:r>
              <w:rPr>
                <w:rFonts w:ascii="Times New Roman" w:hAnsi="Times New Roman"/>
                <w:kern w:val="0"/>
              </w:rPr>
              <w:t>样本数量</w:t>
            </w:r>
          </w:p>
        </w:tc>
        <w:tc>
          <w:tcPr>
            <w:tcW w:w="900" w:type="pct"/>
            <w:tcBorders>
              <w:tl2br w:val="nil"/>
              <w:tr2bl w:val="nil"/>
            </w:tcBorders>
            <w:noWrap/>
            <w:vAlign w:val="center"/>
          </w:tcPr>
          <w:p w14:paraId="27EC2448" w14:textId="77777777" w:rsidR="004842C6" w:rsidRDefault="00000000">
            <w:pPr>
              <w:widowControl/>
              <w:jc w:val="center"/>
              <w:rPr>
                <w:rFonts w:ascii="Times New Roman" w:hAnsi="Times New Roman"/>
                <w:kern w:val="0"/>
              </w:rPr>
            </w:pPr>
            <w:r>
              <w:rPr>
                <w:rFonts w:ascii="Times New Roman" w:hAnsi="Times New Roman"/>
                <w:kern w:val="0"/>
              </w:rPr>
              <w:t>R</w:t>
            </w:r>
            <w:r>
              <w:rPr>
                <w:rFonts w:ascii="Times New Roman" w:hAnsi="Times New Roman"/>
                <w:kern w:val="0"/>
                <w:vertAlign w:val="superscript"/>
              </w:rPr>
              <w:t>2</w:t>
            </w:r>
          </w:p>
        </w:tc>
        <w:tc>
          <w:tcPr>
            <w:tcW w:w="900" w:type="pct"/>
            <w:tcBorders>
              <w:tl2br w:val="nil"/>
              <w:tr2bl w:val="nil"/>
            </w:tcBorders>
            <w:noWrap/>
            <w:vAlign w:val="center"/>
          </w:tcPr>
          <w:p w14:paraId="2938B3CD" w14:textId="77777777" w:rsidR="004842C6" w:rsidRDefault="00000000">
            <w:pPr>
              <w:widowControl/>
              <w:jc w:val="center"/>
              <w:rPr>
                <w:rFonts w:ascii="Times New Roman" w:hAnsi="Times New Roman"/>
                <w:kern w:val="0"/>
              </w:rPr>
            </w:pPr>
            <w:r>
              <w:rPr>
                <w:rFonts w:ascii="Times New Roman" w:hAnsi="Times New Roman"/>
                <w:kern w:val="0"/>
              </w:rPr>
              <w:t>MAE</w:t>
            </w:r>
            <w:r>
              <w:rPr>
                <w:rFonts w:ascii="Times New Roman" w:hAnsi="Times New Roman"/>
                <w:kern w:val="0"/>
              </w:rPr>
              <w:t>（</w:t>
            </w:r>
            <w:r>
              <w:rPr>
                <w:rFonts w:ascii="Times New Roman" w:hAnsi="Times New Roman"/>
                <w:kern w:val="0"/>
              </w:rPr>
              <w:t>%</w:t>
            </w:r>
            <w:r>
              <w:rPr>
                <w:rFonts w:ascii="Times New Roman" w:hAnsi="Times New Roman"/>
                <w:kern w:val="0"/>
              </w:rPr>
              <w:t>）</w:t>
            </w:r>
          </w:p>
        </w:tc>
        <w:tc>
          <w:tcPr>
            <w:tcW w:w="900" w:type="pct"/>
            <w:tcBorders>
              <w:tl2br w:val="nil"/>
              <w:tr2bl w:val="nil"/>
            </w:tcBorders>
            <w:noWrap/>
            <w:vAlign w:val="center"/>
          </w:tcPr>
          <w:p w14:paraId="7F568A8C" w14:textId="77777777" w:rsidR="004842C6" w:rsidRDefault="00000000">
            <w:pPr>
              <w:widowControl/>
              <w:jc w:val="center"/>
              <w:rPr>
                <w:rFonts w:ascii="Times New Roman" w:hAnsi="Times New Roman"/>
                <w:kern w:val="0"/>
              </w:rPr>
            </w:pPr>
            <w:r>
              <w:rPr>
                <w:rFonts w:ascii="Times New Roman" w:hAnsi="Times New Roman"/>
                <w:kern w:val="0"/>
              </w:rPr>
              <w:t>MPE</w:t>
            </w:r>
            <w:r>
              <w:rPr>
                <w:rFonts w:ascii="Times New Roman" w:hAnsi="Times New Roman"/>
                <w:kern w:val="0"/>
              </w:rPr>
              <w:t>（</w:t>
            </w:r>
            <w:r>
              <w:rPr>
                <w:rFonts w:ascii="Times New Roman" w:hAnsi="Times New Roman"/>
                <w:kern w:val="0"/>
              </w:rPr>
              <w:t>%</w:t>
            </w:r>
            <w:r>
              <w:rPr>
                <w:rFonts w:ascii="Times New Roman" w:hAnsi="Times New Roman"/>
                <w:kern w:val="0"/>
              </w:rPr>
              <w:t>）</w:t>
            </w:r>
          </w:p>
        </w:tc>
        <w:tc>
          <w:tcPr>
            <w:tcW w:w="900" w:type="pct"/>
            <w:tcBorders>
              <w:tl2br w:val="nil"/>
              <w:tr2bl w:val="nil"/>
            </w:tcBorders>
            <w:noWrap/>
            <w:vAlign w:val="center"/>
          </w:tcPr>
          <w:p w14:paraId="360E1D36" w14:textId="77777777" w:rsidR="004842C6" w:rsidRDefault="00000000">
            <w:pPr>
              <w:widowControl/>
              <w:jc w:val="center"/>
              <w:rPr>
                <w:rFonts w:ascii="Times New Roman" w:hAnsi="Times New Roman"/>
                <w:kern w:val="0"/>
              </w:rPr>
            </w:pPr>
            <w:r>
              <w:rPr>
                <w:rFonts w:ascii="Times New Roman" w:hAnsi="Times New Roman"/>
                <w:kern w:val="0"/>
              </w:rPr>
              <w:t>RMSE</w:t>
            </w:r>
            <w:r>
              <w:rPr>
                <w:rFonts w:ascii="Times New Roman" w:hAnsi="Times New Roman"/>
                <w:kern w:val="0"/>
              </w:rPr>
              <w:t>（</w:t>
            </w:r>
            <w:r>
              <w:rPr>
                <w:rFonts w:ascii="Times New Roman" w:hAnsi="Times New Roman"/>
                <w:kern w:val="0"/>
              </w:rPr>
              <w:t>%</w:t>
            </w:r>
            <w:r>
              <w:rPr>
                <w:rFonts w:ascii="Times New Roman" w:hAnsi="Times New Roman"/>
                <w:kern w:val="0"/>
              </w:rPr>
              <w:t>）</w:t>
            </w:r>
          </w:p>
        </w:tc>
        <w:tc>
          <w:tcPr>
            <w:tcW w:w="724" w:type="pct"/>
            <w:tcBorders>
              <w:tl2br w:val="nil"/>
              <w:tr2bl w:val="nil"/>
            </w:tcBorders>
            <w:noWrap/>
            <w:vAlign w:val="center"/>
          </w:tcPr>
          <w:p w14:paraId="5683804D" w14:textId="77777777" w:rsidR="004842C6" w:rsidRDefault="00000000">
            <w:pPr>
              <w:widowControl/>
              <w:jc w:val="center"/>
              <w:rPr>
                <w:rFonts w:ascii="Times New Roman" w:hAnsi="Times New Roman"/>
                <w:kern w:val="0"/>
              </w:rPr>
            </w:pPr>
            <w:r>
              <w:rPr>
                <w:rFonts w:ascii="Times New Roman" w:hAnsi="Times New Roman"/>
                <w:kern w:val="0"/>
              </w:rPr>
              <w:t>TRE</w:t>
            </w:r>
            <w:r>
              <w:rPr>
                <w:rFonts w:ascii="Times New Roman" w:hAnsi="Times New Roman"/>
                <w:kern w:val="0"/>
              </w:rPr>
              <w:t>（</w:t>
            </w:r>
            <w:r>
              <w:rPr>
                <w:rFonts w:ascii="Times New Roman" w:hAnsi="Times New Roman"/>
                <w:kern w:val="0"/>
              </w:rPr>
              <w:t>%</w:t>
            </w:r>
            <w:r>
              <w:rPr>
                <w:rFonts w:ascii="Times New Roman" w:hAnsi="Times New Roman"/>
                <w:kern w:val="0"/>
              </w:rPr>
              <w:t>）</w:t>
            </w:r>
          </w:p>
        </w:tc>
      </w:tr>
      <w:tr w:rsidR="004842C6" w14:paraId="70089B3D" w14:textId="77777777">
        <w:trPr>
          <w:trHeight w:val="374"/>
          <w:jc w:val="center"/>
        </w:trPr>
        <w:tc>
          <w:tcPr>
            <w:tcW w:w="674" w:type="pct"/>
            <w:tcBorders>
              <w:tl2br w:val="nil"/>
              <w:tr2bl w:val="nil"/>
            </w:tcBorders>
            <w:noWrap/>
            <w:vAlign w:val="center"/>
          </w:tcPr>
          <w:p w14:paraId="14375736" w14:textId="77777777" w:rsidR="004842C6" w:rsidRDefault="00000000">
            <w:pPr>
              <w:jc w:val="center"/>
              <w:rPr>
                <w:rFonts w:ascii="Times New Roman" w:hAnsi="Times New Roman"/>
                <w:kern w:val="0"/>
              </w:rPr>
            </w:pPr>
            <w:r>
              <w:rPr>
                <w:rFonts w:ascii="Times New Roman" w:hAnsi="Times New Roman"/>
                <w:color w:val="000000"/>
              </w:rPr>
              <w:t>181</w:t>
            </w:r>
          </w:p>
        </w:tc>
        <w:tc>
          <w:tcPr>
            <w:tcW w:w="900" w:type="pct"/>
            <w:tcBorders>
              <w:tl2br w:val="nil"/>
              <w:tr2bl w:val="nil"/>
            </w:tcBorders>
            <w:noWrap/>
            <w:vAlign w:val="center"/>
          </w:tcPr>
          <w:p w14:paraId="2A1977B4" w14:textId="77777777" w:rsidR="004842C6" w:rsidRDefault="00000000">
            <w:pPr>
              <w:jc w:val="center"/>
              <w:rPr>
                <w:rFonts w:ascii="Times New Roman" w:hAnsi="Times New Roman"/>
                <w:kern w:val="0"/>
              </w:rPr>
            </w:pPr>
            <w:r>
              <w:rPr>
                <w:rFonts w:ascii="Times New Roman" w:hAnsi="Times New Roman"/>
                <w:color w:val="000000"/>
              </w:rPr>
              <w:t>0.9979</w:t>
            </w:r>
          </w:p>
        </w:tc>
        <w:tc>
          <w:tcPr>
            <w:tcW w:w="900" w:type="pct"/>
            <w:tcBorders>
              <w:tl2br w:val="nil"/>
              <w:tr2bl w:val="nil"/>
            </w:tcBorders>
            <w:noWrap/>
            <w:vAlign w:val="center"/>
          </w:tcPr>
          <w:p w14:paraId="2E11FA00" w14:textId="77777777" w:rsidR="004842C6" w:rsidRDefault="00000000">
            <w:pPr>
              <w:jc w:val="center"/>
              <w:rPr>
                <w:rFonts w:ascii="Times New Roman" w:hAnsi="Times New Roman"/>
                <w:kern w:val="0"/>
              </w:rPr>
            </w:pPr>
            <w:r>
              <w:rPr>
                <w:rFonts w:ascii="Times New Roman" w:hAnsi="Times New Roman"/>
                <w:color w:val="000000"/>
              </w:rPr>
              <w:t>23.33</w:t>
            </w:r>
          </w:p>
        </w:tc>
        <w:tc>
          <w:tcPr>
            <w:tcW w:w="900" w:type="pct"/>
            <w:tcBorders>
              <w:tl2br w:val="nil"/>
              <w:tr2bl w:val="nil"/>
            </w:tcBorders>
            <w:noWrap/>
            <w:vAlign w:val="center"/>
          </w:tcPr>
          <w:p w14:paraId="02B0A207" w14:textId="77777777" w:rsidR="004842C6" w:rsidRDefault="00000000">
            <w:pPr>
              <w:jc w:val="center"/>
              <w:rPr>
                <w:rFonts w:ascii="Times New Roman" w:hAnsi="Times New Roman"/>
                <w:kern w:val="0"/>
              </w:rPr>
            </w:pPr>
            <w:r>
              <w:rPr>
                <w:rFonts w:ascii="Times New Roman" w:hAnsi="Times New Roman"/>
                <w:color w:val="000000"/>
              </w:rPr>
              <w:t>1.36</w:t>
            </w:r>
          </w:p>
        </w:tc>
        <w:tc>
          <w:tcPr>
            <w:tcW w:w="900" w:type="pct"/>
            <w:tcBorders>
              <w:tl2br w:val="nil"/>
              <w:tr2bl w:val="nil"/>
            </w:tcBorders>
            <w:noWrap/>
            <w:vAlign w:val="center"/>
          </w:tcPr>
          <w:p w14:paraId="4D4499B8" w14:textId="77777777" w:rsidR="004842C6" w:rsidRDefault="00000000">
            <w:pPr>
              <w:jc w:val="center"/>
              <w:rPr>
                <w:rFonts w:ascii="Times New Roman" w:hAnsi="Times New Roman"/>
                <w:kern w:val="0"/>
              </w:rPr>
            </w:pPr>
            <w:r>
              <w:rPr>
                <w:rFonts w:ascii="Times New Roman" w:hAnsi="Times New Roman"/>
                <w:color w:val="000000"/>
              </w:rPr>
              <w:t>24.49</w:t>
            </w:r>
          </w:p>
        </w:tc>
        <w:tc>
          <w:tcPr>
            <w:tcW w:w="724" w:type="pct"/>
            <w:tcBorders>
              <w:tl2br w:val="nil"/>
              <w:tr2bl w:val="nil"/>
            </w:tcBorders>
            <w:noWrap/>
            <w:vAlign w:val="center"/>
          </w:tcPr>
          <w:p w14:paraId="5BCA0402" w14:textId="77777777" w:rsidR="004842C6" w:rsidRDefault="00000000">
            <w:pPr>
              <w:jc w:val="center"/>
              <w:rPr>
                <w:rFonts w:ascii="Times New Roman" w:hAnsi="Times New Roman"/>
                <w:kern w:val="0"/>
              </w:rPr>
            </w:pPr>
            <w:r>
              <w:rPr>
                <w:rFonts w:ascii="Times New Roman" w:hAnsi="Times New Roman"/>
                <w:color w:val="000000"/>
              </w:rPr>
              <w:t>1.35</w:t>
            </w:r>
          </w:p>
        </w:tc>
      </w:tr>
    </w:tbl>
    <w:p w14:paraId="15385D30" w14:textId="77777777" w:rsidR="004842C6" w:rsidRDefault="00000000">
      <w:pPr>
        <w:pStyle w:val="affc"/>
        <w:numPr>
          <w:ilvl w:val="1"/>
          <w:numId w:val="0"/>
        </w:numPr>
        <w:spacing w:beforeLines="0" w:before="0" w:afterLines="0" w:after="0" w:line="400" w:lineRule="exact"/>
        <w:ind w:firstLineChars="200" w:firstLine="420"/>
        <w:rPr>
          <w:rFonts w:ascii="Times New Roman" w:eastAsia="宋体"/>
          <w:kern w:val="2"/>
          <w:szCs w:val="21"/>
        </w:rPr>
      </w:pPr>
      <w:bookmarkStart w:id="83" w:name="_Toc12929"/>
      <w:r>
        <w:rPr>
          <w:rFonts w:ascii="Times New Roman" w:eastAsia="宋体" w:hint="eastAsia"/>
          <w:kern w:val="2"/>
          <w:szCs w:val="21"/>
        </w:rPr>
        <w:t>综合各项指标，该模型拟合效果优秀，可满足高精度估算的应用要求。</w:t>
      </w:r>
      <w:bookmarkEnd w:id="83"/>
    </w:p>
    <w:p w14:paraId="2E5BAED0" w14:textId="77777777" w:rsidR="004842C6" w:rsidRDefault="00000000">
      <w:pPr>
        <w:pStyle w:val="affc"/>
        <w:spacing w:before="240" w:after="240"/>
      </w:pPr>
      <w:bookmarkStart w:id="84" w:name="_Toc1524"/>
      <w:proofErr w:type="gramStart"/>
      <w:r>
        <w:rPr>
          <w:rFonts w:hint="eastAsia"/>
        </w:rPr>
        <w:t>灌木林碳储量</w:t>
      </w:r>
      <w:proofErr w:type="gramEnd"/>
      <w:r>
        <w:rPr>
          <w:rFonts w:hint="eastAsia"/>
        </w:rPr>
        <w:t>估算</w:t>
      </w:r>
      <w:bookmarkEnd w:id="84"/>
    </w:p>
    <w:p w14:paraId="0E4E3A22" w14:textId="77777777" w:rsidR="004842C6" w:rsidRDefault="00000000">
      <w:pPr>
        <w:pStyle w:val="affd"/>
        <w:spacing w:before="120" w:after="120"/>
      </w:pPr>
      <w:bookmarkStart w:id="85" w:name="_Toc21899"/>
      <w:r>
        <w:rPr>
          <w:rFonts w:hint="eastAsia"/>
        </w:rPr>
        <w:t>灌木林含碳系数</w:t>
      </w:r>
      <w:bookmarkEnd w:id="85"/>
    </w:p>
    <w:p w14:paraId="6A18D249" w14:textId="77777777" w:rsidR="004842C6" w:rsidRDefault="00000000">
      <w:pPr>
        <w:pStyle w:val="affd"/>
        <w:numPr>
          <w:ilvl w:val="2"/>
          <w:numId w:val="0"/>
        </w:numPr>
        <w:spacing w:beforeLines="0" w:before="0" w:afterLines="0" w:after="0"/>
      </w:pPr>
      <w:bookmarkStart w:id="86" w:name="_Toc28708"/>
      <w:r>
        <w:rPr>
          <w:rFonts w:hint="eastAsia"/>
        </w:rPr>
        <w:t>6.1.1单物种灌木林含碳系数</w:t>
      </w:r>
      <w:bookmarkEnd w:id="86"/>
    </w:p>
    <w:p w14:paraId="5548339A" w14:textId="77777777" w:rsidR="004842C6" w:rsidRDefault="00000000">
      <w:pPr>
        <w:ind w:firstLineChars="200" w:firstLine="420"/>
      </w:pPr>
      <w:r>
        <w:t>在灌木林样地内，选取单种灌木，分别采集其地上部分和地下部分的样品，经烘干处理后，采用碳氮分析仪测定含碳系数，测定结果见表</w:t>
      </w:r>
      <w:r>
        <w:rPr>
          <w:rFonts w:ascii="Times New Roman" w:hAnsi="Times New Roman"/>
        </w:rPr>
        <w:t>5</w:t>
      </w:r>
      <w:r>
        <w:rPr>
          <w:rFonts w:ascii="Times New Roman" w:hAnsi="Times New Roman"/>
        </w:rPr>
        <w:t>。</w:t>
      </w:r>
    </w:p>
    <w:p w14:paraId="4DF0892A" w14:textId="77777777" w:rsidR="004842C6" w:rsidRDefault="00000000">
      <w:pPr>
        <w:ind w:firstLineChars="200" w:firstLine="420"/>
        <w:jc w:val="center"/>
        <w:rPr>
          <w:rFonts w:ascii="Times New Roman" w:hAnsi="Times New Roman"/>
        </w:rPr>
      </w:pPr>
      <w:r>
        <w:rPr>
          <w:rFonts w:ascii="Times New Roman" w:hAnsi="Times New Roman" w:hint="eastAsia"/>
        </w:rPr>
        <w:t>表</w:t>
      </w:r>
      <w:r>
        <w:rPr>
          <w:rFonts w:ascii="Times New Roman" w:hAnsi="Times New Roman" w:hint="eastAsia"/>
        </w:rPr>
        <w:t xml:space="preserve">5 </w:t>
      </w:r>
      <w:r>
        <w:rPr>
          <w:rFonts w:ascii="Times New Roman" w:hAnsi="Times New Roman" w:hint="eastAsia"/>
        </w:rPr>
        <w:t>单物种灌木各部分含碳系数</w:t>
      </w:r>
    </w:p>
    <w:tbl>
      <w:tblPr>
        <w:tblW w:w="3087" w:type="pct"/>
        <w:jc w:val="center"/>
        <w:tblBorders>
          <w:top w:val="single" w:sz="12" w:space="0" w:color="auto"/>
          <w:bottom w:val="single" w:sz="12" w:space="0" w:color="auto"/>
        </w:tblBorders>
        <w:tblLook w:val="04A0" w:firstRow="1" w:lastRow="0" w:firstColumn="1" w:lastColumn="0" w:noHBand="0" w:noVBand="1"/>
      </w:tblPr>
      <w:tblGrid>
        <w:gridCol w:w="1632"/>
        <w:gridCol w:w="2138"/>
        <w:gridCol w:w="2139"/>
      </w:tblGrid>
      <w:tr w:rsidR="004842C6" w14:paraId="61255A29" w14:textId="77777777">
        <w:trPr>
          <w:trHeight w:val="336"/>
          <w:jc w:val="center"/>
        </w:trPr>
        <w:tc>
          <w:tcPr>
            <w:tcW w:w="1380" w:type="pct"/>
            <w:tcBorders>
              <w:bottom w:val="single" w:sz="4" w:space="0" w:color="000000"/>
              <w:tl2br w:val="nil"/>
              <w:tr2bl w:val="nil"/>
            </w:tcBorders>
            <w:vAlign w:val="center"/>
          </w:tcPr>
          <w:p w14:paraId="1FCAF184"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种名</w:t>
            </w:r>
          </w:p>
        </w:tc>
        <w:tc>
          <w:tcPr>
            <w:tcW w:w="1809" w:type="pct"/>
            <w:tcBorders>
              <w:bottom w:val="single" w:sz="4" w:space="0" w:color="000000"/>
              <w:tl2br w:val="nil"/>
              <w:tr2bl w:val="nil"/>
            </w:tcBorders>
            <w:vAlign w:val="center"/>
          </w:tcPr>
          <w:p w14:paraId="47A025F3"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部位</w:t>
            </w:r>
          </w:p>
        </w:tc>
        <w:tc>
          <w:tcPr>
            <w:tcW w:w="1810" w:type="pct"/>
            <w:tcBorders>
              <w:bottom w:val="single" w:sz="4" w:space="0" w:color="000000"/>
              <w:tl2br w:val="nil"/>
              <w:tr2bl w:val="nil"/>
            </w:tcBorders>
            <w:vAlign w:val="center"/>
          </w:tcPr>
          <w:p w14:paraId="65DCC2AD" w14:textId="0C35F6DB" w:rsidR="004842C6" w:rsidRDefault="007F17C8">
            <w:pPr>
              <w:widowControl/>
              <w:jc w:val="center"/>
              <w:rPr>
                <w:rFonts w:ascii="Times New Roman" w:hAnsi="Times New Roman"/>
                <w:kern w:val="0"/>
                <w:szCs w:val="20"/>
              </w:rPr>
            </w:pPr>
            <w:r>
              <w:rPr>
                <w:rFonts w:ascii="Times New Roman" w:hAnsi="Times New Roman" w:hint="eastAsia"/>
                <w:kern w:val="0"/>
                <w:szCs w:val="20"/>
              </w:rPr>
              <w:t>含碳率</w:t>
            </w:r>
            <w:r w:rsidR="00000000">
              <w:rPr>
                <w:rFonts w:ascii="Times New Roman" w:hAnsi="Times New Roman" w:hint="eastAsia"/>
                <w:kern w:val="0"/>
                <w:szCs w:val="20"/>
              </w:rPr>
              <w:t>(%)</w:t>
            </w:r>
          </w:p>
        </w:tc>
      </w:tr>
      <w:tr w:rsidR="004842C6" w14:paraId="2865D7B7" w14:textId="77777777">
        <w:trPr>
          <w:trHeight w:val="23"/>
          <w:jc w:val="center"/>
        </w:trPr>
        <w:tc>
          <w:tcPr>
            <w:tcW w:w="1380" w:type="pct"/>
            <w:vMerge w:val="restart"/>
            <w:tcBorders>
              <w:top w:val="single" w:sz="4" w:space="0" w:color="000000"/>
              <w:tl2br w:val="nil"/>
              <w:tr2bl w:val="nil"/>
            </w:tcBorders>
            <w:vAlign w:val="center"/>
          </w:tcPr>
          <w:p w14:paraId="7100C5A3"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lastRenderedPageBreak/>
              <w:t>兴安杜鹃</w:t>
            </w:r>
          </w:p>
        </w:tc>
        <w:tc>
          <w:tcPr>
            <w:tcW w:w="1809" w:type="pct"/>
            <w:tcBorders>
              <w:top w:val="single" w:sz="4" w:space="0" w:color="000000"/>
              <w:tl2br w:val="nil"/>
              <w:tr2bl w:val="nil"/>
            </w:tcBorders>
            <w:vAlign w:val="center"/>
          </w:tcPr>
          <w:p w14:paraId="45AAE9E3" w14:textId="77777777" w:rsidR="004842C6" w:rsidRDefault="00000000">
            <w:pPr>
              <w:widowControl/>
              <w:jc w:val="center"/>
              <w:rPr>
                <w:rFonts w:ascii="Times New Roman" w:hAnsi="Times New Roman"/>
                <w:kern w:val="0"/>
              </w:rPr>
            </w:pPr>
            <w:r>
              <w:rPr>
                <w:rFonts w:ascii="Times New Roman" w:hAnsi="Times New Roman" w:hint="eastAsia"/>
                <w:kern w:val="0"/>
                <w:szCs w:val="20"/>
              </w:rPr>
              <w:t>地上部分</w:t>
            </w:r>
          </w:p>
        </w:tc>
        <w:tc>
          <w:tcPr>
            <w:tcW w:w="1810" w:type="pct"/>
            <w:tcBorders>
              <w:top w:val="single" w:sz="4" w:space="0" w:color="000000"/>
              <w:tl2br w:val="nil"/>
              <w:tr2bl w:val="nil"/>
            </w:tcBorders>
            <w:vAlign w:val="center"/>
          </w:tcPr>
          <w:p w14:paraId="48DB840E" w14:textId="77777777" w:rsidR="004842C6" w:rsidRDefault="00000000">
            <w:pPr>
              <w:jc w:val="center"/>
              <w:rPr>
                <w:rFonts w:ascii="Times New Roman" w:hAnsi="Times New Roman"/>
                <w:color w:val="000000"/>
              </w:rPr>
            </w:pPr>
            <w:r>
              <w:rPr>
                <w:rFonts w:ascii="Times New Roman" w:hAnsi="Times New Roman"/>
                <w:color w:val="000000"/>
              </w:rPr>
              <w:t>52.31</w:t>
            </w:r>
          </w:p>
        </w:tc>
      </w:tr>
      <w:tr w:rsidR="004842C6" w14:paraId="66046947" w14:textId="77777777">
        <w:trPr>
          <w:trHeight w:val="23"/>
          <w:jc w:val="center"/>
        </w:trPr>
        <w:tc>
          <w:tcPr>
            <w:tcW w:w="1380" w:type="pct"/>
            <w:vMerge/>
            <w:tcBorders>
              <w:tl2br w:val="nil"/>
              <w:tr2bl w:val="nil"/>
            </w:tcBorders>
            <w:vAlign w:val="center"/>
          </w:tcPr>
          <w:p w14:paraId="66115E05" w14:textId="77777777" w:rsidR="004842C6" w:rsidRDefault="004842C6">
            <w:pPr>
              <w:widowControl/>
              <w:jc w:val="center"/>
              <w:rPr>
                <w:rFonts w:ascii="Times New Roman" w:hAnsi="Times New Roman"/>
                <w:kern w:val="0"/>
                <w:szCs w:val="20"/>
              </w:rPr>
            </w:pPr>
          </w:p>
        </w:tc>
        <w:tc>
          <w:tcPr>
            <w:tcW w:w="1809" w:type="pct"/>
            <w:tcBorders>
              <w:tl2br w:val="nil"/>
              <w:tr2bl w:val="nil"/>
            </w:tcBorders>
            <w:vAlign w:val="center"/>
          </w:tcPr>
          <w:p w14:paraId="4350DE27" w14:textId="77777777" w:rsidR="004842C6" w:rsidRDefault="00000000">
            <w:pPr>
              <w:widowControl/>
              <w:jc w:val="center"/>
              <w:rPr>
                <w:rFonts w:ascii="Times New Roman" w:hAnsi="Times New Roman"/>
                <w:kern w:val="0"/>
              </w:rPr>
            </w:pPr>
            <w:r>
              <w:rPr>
                <w:rFonts w:ascii="Times New Roman" w:hAnsi="Times New Roman" w:hint="eastAsia"/>
                <w:kern w:val="0"/>
                <w:szCs w:val="20"/>
              </w:rPr>
              <w:t>地下部分</w:t>
            </w:r>
          </w:p>
        </w:tc>
        <w:tc>
          <w:tcPr>
            <w:tcW w:w="1810" w:type="pct"/>
            <w:tcBorders>
              <w:tl2br w:val="nil"/>
              <w:tr2bl w:val="nil"/>
            </w:tcBorders>
            <w:vAlign w:val="center"/>
          </w:tcPr>
          <w:p w14:paraId="10674D12" w14:textId="77777777" w:rsidR="004842C6" w:rsidRDefault="00000000">
            <w:pPr>
              <w:jc w:val="center"/>
              <w:rPr>
                <w:rFonts w:ascii="Times New Roman" w:hAnsi="Times New Roman"/>
                <w:color w:val="000000"/>
              </w:rPr>
            </w:pPr>
            <w:r>
              <w:rPr>
                <w:rFonts w:ascii="Times New Roman" w:hAnsi="Times New Roman"/>
                <w:color w:val="000000"/>
              </w:rPr>
              <w:t>52.88</w:t>
            </w:r>
          </w:p>
        </w:tc>
      </w:tr>
      <w:tr w:rsidR="004842C6" w14:paraId="7AB3BE83" w14:textId="77777777">
        <w:trPr>
          <w:trHeight w:val="23"/>
          <w:jc w:val="center"/>
        </w:trPr>
        <w:tc>
          <w:tcPr>
            <w:tcW w:w="1380" w:type="pct"/>
            <w:vMerge w:val="restart"/>
            <w:tcBorders>
              <w:tl2br w:val="nil"/>
              <w:tr2bl w:val="nil"/>
            </w:tcBorders>
            <w:vAlign w:val="center"/>
          </w:tcPr>
          <w:p w14:paraId="5247BC68"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山刺</w:t>
            </w:r>
            <w:proofErr w:type="gramStart"/>
            <w:r>
              <w:rPr>
                <w:rFonts w:ascii="Times New Roman" w:hAnsi="Times New Roman" w:hint="eastAsia"/>
                <w:kern w:val="0"/>
                <w:szCs w:val="20"/>
              </w:rPr>
              <w:t>玫</w:t>
            </w:r>
            <w:proofErr w:type="gramEnd"/>
          </w:p>
        </w:tc>
        <w:tc>
          <w:tcPr>
            <w:tcW w:w="1809" w:type="pct"/>
            <w:tcBorders>
              <w:tl2br w:val="nil"/>
              <w:tr2bl w:val="nil"/>
            </w:tcBorders>
            <w:vAlign w:val="center"/>
          </w:tcPr>
          <w:p w14:paraId="2513C60A"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地上部分</w:t>
            </w:r>
          </w:p>
        </w:tc>
        <w:tc>
          <w:tcPr>
            <w:tcW w:w="1810" w:type="pct"/>
            <w:tcBorders>
              <w:tl2br w:val="nil"/>
              <w:tr2bl w:val="nil"/>
            </w:tcBorders>
            <w:vAlign w:val="center"/>
          </w:tcPr>
          <w:p w14:paraId="02A12276" w14:textId="77777777" w:rsidR="004842C6" w:rsidRDefault="00000000">
            <w:pPr>
              <w:jc w:val="center"/>
              <w:rPr>
                <w:rFonts w:ascii="Times New Roman" w:hAnsi="Times New Roman"/>
                <w:color w:val="000000"/>
              </w:rPr>
            </w:pPr>
            <w:r>
              <w:rPr>
                <w:rFonts w:ascii="Times New Roman" w:hAnsi="Times New Roman" w:hint="eastAsia"/>
                <w:color w:val="000000"/>
              </w:rPr>
              <w:t>47.52</w:t>
            </w:r>
          </w:p>
        </w:tc>
      </w:tr>
      <w:tr w:rsidR="004842C6" w14:paraId="1381DCAE" w14:textId="77777777">
        <w:trPr>
          <w:trHeight w:val="23"/>
          <w:jc w:val="center"/>
        </w:trPr>
        <w:tc>
          <w:tcPr>
            <w:tcW w:w="1380" w:type="pct"/>
            <w:vMerge/>
            <w:tcBorders>
              <w:tl2br w:val="nil"/>
              <w:tr2bl w:val="nil"/>
            </w:tcBorders>
            <w:vAlign w:val="center"/>
          </w:tcPr>
          <w:p w14:paraId="5CA0A9E4" w14:textId="77777777" w:rsidR="004842C6" w:rsidRDefault="004842C6">
            <w:pPr>
              <w:widowControl/>
              <w:jc w:val="center"/>
              <w:rPr>
                <w:rFonts w:ascii="Times New Roman" w:hAnsi="Times New Roman"/>
                <w:kern w:val="0"/>
                <w:szCs w:val="20"/>
              </w:rPr>
            </w:pPr>
          </w:p>
        </w:tc>
        <w:tc>
          <w:tcPr>
            <w:tcW w:w="1809" w:type="pct"/>
            <w:tcBorders>
              <w:tl2br w:val="nil"/>
              <w:tr2bl w:val="nil"/>
            </w:tcBorders>
            <w:vAlign w:val="center"/>
          </w:tcPr>
          <w:p w14:paraId="1AA27BCD"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地下部分</w:t>
            </w:r>
          </w:p>
        </w:tc>
        <w:tc>
          <w:tcPr>
            <w:tcW w:w="1810" w:type="pct"/>
            <w:tcBorders>
              <w:tl2br w:val="nil"/>
              <w:tr2bl w:val="nil"/>
            </w:tcBorders>
            <w:vAlign w:val="center"/>
          </w:tcPr>
          <w:p w14:paraId="6674377E" w14:textId="77777777" w:rsidR="004842C6" w:rsidRDefault="00000000">
            <w:pPr>
              <w:jc w:val="center"/>
              <w:rPr>
                <w:rFonts w:ascii="Times New Roman" w:hAnsi="Times New Roman"/>
                <w:color w:val="000000"/>
              </w:rPr>
            </w:pPr>
            <w:r>
              <w:rPr>
                <w:rFonts w:ascii="Times New Roman" w:hAnsi="Times New Roman" w:hint="eastAsia"/>
                <w:color w:val="000000"/>
              </w:rPr>
              <w:t>46.04</w:t>
            </w:r>
          </w:p>
        </w:tc>
      </w:tr>
      <w:tr w:rsidR="004842C6" w14:paraId="3F01CF32" w14:textId="77777777">
        <w:trPr>
          <w:trHeight w:val="23"/>
          <w:jc w:val="center"/>
        </w:trPr>
        <w:tc>
          <w:tcPr>
            <w:tcW w:w="1380" w:type="pct"/>
            <w:vMerge w:val="restart"/>
            <w:tcBorders>
              <w:tl2br w:val="nil"/>
              <w:tr2bl w:val="nil"/>
            </w:tcBorders>
            <w:vAlign w:val="center"/>
          </w:tcPr>
          <w:p w14:paraId="77FBB502"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胡枝子</w:t>
            </w:r>
          </w:p>
        </w:tc>
        <w:tc>
          <w:tcPr>
            <w:tcW w:w="1809" w:type="pct"/>
            <w:tcBorders>
              <w:tl2br w:val="nil"/>
              <w:tr2bl w:val="nil"/>
            </w:tcBorders>
            <w:vAlign w:val="center"/>
          </w:tcPr>
          <w:p w14:paraId="0E5BF79B"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地上部分</w:t>
            </w:r>
          </w:p>
        </w:tc>
        <w:tc>
          <w:tcPr>
            <w:tcW w:w="1810" w:type="pct"/>
            <w:tcBorders>
              <w:tl2br w:val="nil"/>
              <w:tr2bl w:val="nil"/>
            </w:tcBorders>
            <w:vAlign w:val="center"/>
          </w:tcPr>
          <w:p w14:paraId="79369BBE" w14:textId="77777777" w:rsidR="004842C6" w:rsidRDefault="00000000">
            <w:pPr>
              <w:jc w:val="center"/>
              <w:rPr>
                <w:rFonts w:ascii="Times New Roman" w:hAnsi="Times New Roman"/>
                <w:color w:val="000000"/>
              </w:rPr>
            </w:pPr>
            <w:r>
              <w:rPr>
                <w:rFonts w:ascii="Times New Roman" w:hAnsi="Times New Roman" w:hint="eastAsia"/>
                <w:color w:val="000000"/>
              </w:rPr>
              <w:t xml:space="preserve">47.65 </w:t>
            </w:r>
          </w:p>
        </w:tc>
      </w:tr>
      <w:tr w:rsidR="004842C6" w14:paraId="4506595E" w14:textId="77777777">
        <w:trPr>
          <w:trHeight w:val="23"/>
          <w:jc w:val="center"/>
        </w:trPr>
        <w:tc>
          <w:tcPr>
            <w:tcW w:w="1380" w:type="pct"/>
            <w:vMerge/>
            <w:tcBorders>
              <w:tl2br w:val="nil"/>
              <w:tr2bl w:val="nil"/>
            </w:tcBorders>
            <w:vAlign w:val="center"/>
          </w:tcPr>
          <w:p w14:paraId="43767EB7" w14:textId="77777777" w:rsidR="004842C6" w:rsidRDefault="004842C6">
            <w:pPr>
              <w:widowControl/>
              <w:jc w:val="center"/>
              <w:rPr>
                <w:rFonts w:ascii="Times New Roman" w:hAnsi="Times New Roman"/>
                <w:kern w:val="0"/>
                <w:szCs w:val="20"/>
              </w:rPr>
            </w:pPr>
          </w:p>
        </w:tc>
        <w:tc>
          <w:tcPr>
            <w:tcW w:w="1809" w:type="pct"/>
            <w:tcBorders>
              <w:tl2br w:val="nil"/>
              <w:tr2bl w:val="nil"/>
            </w:tcBorders>
            <w:vAlign w:val="center"/>
          </w:tcPr>
          <w:p w14:paraId="33E80C3F"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地下部分</w:t>
            </w:r>
          </w:p>
        </w:tc>
        <w:tc>
          <w:tcPr>
            <w:tcW w:w="1810" w:type="pct"/>
            <w:tcBorders>
              <w:tl2br w:val="nil"/>
              <w:tr2bl w:val="nil"/>
            </w:tcBorders>
            <w:vAlign w:val="center"/>
          </w:tcPr>
          <w:p w14:paraId="682A9797" w14:textId="77777777" w:rsidR="004842C6" w:rsidRDefault="00000000">
            <w:pPr>
              <w:jc w:val="center"/>
              <w:rPr>
                <w:rFonts w:ascii="Times New Roman" w:hAnsi="Times New Roman"/>
                <w:color w:val="000000"/>
              </w:rPr>
            </w:pPr>
            <w:r>
              <w:rPr>
                <w:rFonts w:ascii="Times New Roman" w:hAnsi="Times New Roman" w:hint="eastAsia"/>
                <w:color w:val="000000"/>
              </w:rPr>
              <w:t xml:space="preserve">45.92 </w:t>
            </w:r>
          </w:p>
        </w:tc>
      </w:tr>
      <w:tr w:rsidR="004842C6" w14:paraId="0B041C1A" w14:textId="77777777">
        <w:trPr>
          <w:trHeight w:val="23"/>
          <w:jc w:val="center"/>
        </w:trPr>
        <w:tc>
          <w:tcPr>
            <w:tcW w:w="1380" w:type="pct"/>
            <w:vMerge w:val="restart"/>
            <w:tcBorders>
              <w:tl2br w:val="nil"/>
              <w:tr2bl w:val="nil"/>
            </w:tcBorders>
            <w:vAlign w:val="center"/>
          </w:tcPr>
          <w:p w14:paraId="1F9F3900" w14:textId="77777777" w:rsidR="004842C6" w:rsidRDefault="00000000">
            <w:pPr>
              <w:widowControl/>
              <w:jc w:val="center"/>
              <w:rPr>
                <w:rFonts w:ascii="Times New Roman" w:hAnsi="Times New Roman"/>
                <w:kern w:val="0"/>
                <w:szCs w:val="20"/>
              </w:rPr>
            </w:pPr>
            <w:proofErr w:type="gramStart"/>
            <w:r>
              <w:rPr>
                <w:rFonts w:ascii="Times New Roman" w:hAnsi="Times New Roman" w:hint="eastAsia"/>
                <w:kern w:val="0"/>
                <w:szCs w:val="20"/>
              </w:rPr>
              <w:t>刺</w:t>
            </w:r>
            <w:proofErr w:type="gramEnd"/>
            <w:r>
              <w:rPr>
                <w:rFonts w:ascii="Times New Roman" w:hAnsi="Times New Roman" w:hint="eastAsia"/>
                <w:kern w:val="0"/>
                <w:szCs w:val="20"/>
              </w:rPr>
              <w:t>五加</w:t>
            </w:r>
          </w:p>
        </w:tc>
        <w:tc>
          <w:tcPr>
            <w:tcW w:w="1809" w:type="pct"/>
            <w:tcBorders>
              <w:tl2br w:val="nil"/>
              <w:tr2bl w:val="nil"/>
            </w:tcBorders>
            <w:vAlign w:val="center"/>
          </w:tcPr>
          <w:p w14:paraId="3A5A8446"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地上部分</w:t>
            </w:r>
          </w:p>
        </w:tc>
        <w:tc>
          <w:tcPr>
            <w:tcW w:w="1810" w:type="pct"/>
            <w:tcBorders>
              <w:tl2br w:val="nil"/>
              <w:tr2bl w:val="nil"/>
            </w:tcBorders>
            <w:vAlign w:val="center"/>
          </w:tcPr>
          <w:p w14:paraId="3D915203" w14:textId="77777777" w:rsidR="004842C6" w:rsidRDefault="00000000">
            <w:pPr>
              <w:jc w:val="center"/>
              <w:rPr>
                <w:rFonts w:ascii="Times New Roman" w:hAnsi="Times New Roman"/>
                <w:color w:val="000000"/>
              </w:rPr>
            </w:pPr>
            <w:r>
              <w:rPr>
                <w:rFonts w:ascii="Times New Roman" w:hAnsi="Times New Roman" w:hint="eastAsia"/>
                <w:color w:val="000000"/>
              </w:rPr>
              <w:t xml:space="preserve">43.78 </w:t>
            </w:r>
          </w:p>
        </w:tc>
      </w:tr>
      <w:tr w:rsidR="004842C6" w14:paraId="31FED58A" w14:textId="77777777">
        <w:trPr>
          <w:trHeight w:val="23"/>
          <w:jc w:val="center"/>
        </w:trPr>
        <w:tc>
          <w:tcPr>
            <w:tcW w:w="1380" w:type="pct"/>
            <w:vMerge/>
            <w:tcBorders>
              <w:tl2br w:val="nil"/>
              <w:tr2bl w:val="nil"/>
            </w:tcBorders>
            <w:vAlign w:val="center"/>
          </w:tcPr>
          <w:p w14:paraId="37B6D136" w14:textId="77777777" w:rsidR="004842C6" w:rsidRDefault="004842C6">
            <w:pPr>
              <w:widowControl/>
              <w:jc w:val="center"/>
              <w:rPr>
                <w:rFonts w:ascii="Times New Roman" w:hAnsi="Times New Roman"/>
                <w:kern w:val="0"/>
                <w:szCs w:val="20"/>
              </w:rPr>
            </w:pPr>
          </w:p>
        </w:tc>
        <w:tc>
          <w:tcPr>
            <w:tcW w:w="1809" w:type="pct"/>
            <w:tcBorders>
              <w:tl2br w:val="nil"/>
              <w:tr2bl w:val="nil"/>
            </w:tcBorders>
            <w:vAlign w:val="center"/>
          </w:tcPr>
          <w:p w14:paraId="7B84CE32" w14:textId="77777777" w:rsidR="004842C6" w:rsidRDefault="00000000">
            <w:pPr>
              <w:widowControl/>
              <w:jc w:val="center"/>
              <w:rPr>
                <w:rFonts w:ascii="Times New Roman" w:hAnsi="Times New Roman"/>
                <w:kern w:val="0"/>
                <w:szCs w:val="20"/>
              </w:rPr>
            </w:pPr>
            <w:r>
              <w:rPr>
                <w:rFonts w:ascii="Times New Roman" w:hAnsi="Times New Roman" w:hint="eastAsia"/>
                <w:kern w:val="0"/>
                <w:szCs w:val="20"/>
              </w:rPr>
              <w:t>地下部分</w:t>
            </w:r>
          </w:p>
        </w:tc>
        <w:tc>
          <w:tcPr>
            <w:tcW w:w="1810" w:type="pct"/>
            <w:tcBorders>
              <w:tl2br w:val="nil"/>
              <w:tr2bl w:val="nil"/>
            </w:tcBorders>
            <w:vAlign w:val="center"/>
          </w:tcPr>
          <w:p w14:paraId="30E73C3E" w14:textId="77777777" w:rsidR="004842C6" w:rsidRDefault="00000000">
            <w:pPr>
              <w:jc w:val="center"/>
              <w:rPr>
                <w:rFonts w:ascii="Times New Roman" w:hAnsi="Times New Roman"/>
                <w:color w:val="000000"/>
              </w:rPr>
            </w:pPr>
            <w:r>
              <w:rPr>
                <w:rFonts w:ascii="Times New Roman" w:hAnsi="Times New Roman" w:hint="eastAsia"/>
                <w:color w:val="000000"/>
              </w:rPr>
              <w:t xml:space="preserve">38.68 </w:t>
            </w:r>
          </w:p>
        </w:tc>
      </w:tr>
    </w:tbl>
    <w:p w14:paraId="1852DFC2" w14:textId="77777777" w:rsidR="004842C6" w:rsidRDefault="00000000">
      <w:pPr>
        <w:pStyle w:val="affd"/>
        <w:numPr>
          <w:ilvl w:val="2"/>
          <w:numId w:val="0"/>
        </w:numPr>
        <w:spacing w:beforeLines="0" w:before="0" w:afterLines="0" w:after="0"/>
      </w:pPr>
      <w:bookmarkStart w:id="87" w:name="_Toc3754"/>
      <w:r>
        <w:rPr>
          <w:rFonts w:hint="eastAsia"/>
        </w:rPr>
        <w:t>6.1.2灌木林含碳系数</w:t>
      </w:r>
      <w:bookmarkEnd w:id="87"/>
    </w:p>
    <w:p w14:paraId="3E5EDA09" w14:textId="26DF2BEE" w:rsidR="004842C6" w:rsidRDefault="00000000">
      <w:pPr>
        <w:ind w:firstLineChars="200" w:firstLine="420"/>
        <w:rPr>
          <w:rFonts w:ascii="Times New Roman" w:hAnsi="Times New Roman"/>
        </w:rPr>
      </w:pPr>
      <w:r>
        <w:rPr>
          <w:rFonts w:ascii="Times New Roman" w:hAnsi="Times New Roman"/>
        </w:rPr>
        <w:t>在灌木林样地内，分别采集地上部分和地下部分的样品，经烘干处理后，采用碳氮分析仪测定其含碳系数。</w:t>
      </w:r>
      <w:r>
        <w:rPr>
          <w:rFonts w:ascii="Times New Roman" w:hAnsi="Times New Roman" w:hint="eastAsia"/>
        </w:rPr>
        <w:t>测定结果表明，灌木林地上部分的含碳</w:t>
      </w:r>
      <w:r w:rsidR="007F17C8">
        <w:rPr>
          <w:rFonts w:ascii="Times New Roman" w:hAnsi="Times New Roman" w:hint="eastAsia"/>
        </w:rPr>
        <w:t>率</w:t>
      </w:r>
      <w:r>
        <w:rPr>
          <w:rFonts w:ascii="Times New Roman" w:hAnsi="Times New Roman" w:hint="eastAsia"/>
        </w:rPr>
        <w:t>的</w:t>
      </w:r>
      <w:r w:rsidR="007F17C8">
        <w:rPr>
          <w:rFonts w:ascii="Times New Roman" w:hAnsi="Times New Roman" w:hint="eastAsia"/>
        </w:rPr>
        <w:t>均值</w:t>
      </w:r>
      <w:r>
        <w:rPr>
          <w:rFonts w:ascii="Times New Roman" w:hAnsi="Times New Roman"/>
        </w:rPr>
        <w:t>为</w:t>
      </w:r>
      <w:r>
        <w:rPr>
          <w:rFonts w:ascii="Times New Roman" w:hAnsi="Times New Roman"/>
        </w:rPr>
        <w:t>44.06</w:t>
      </w:r>
      <w:r w:rsidR="007F17C8">
        <w:rPr>
          <w:rFonts w:ascii="Times New Roman" w:hAnsi="Times New Roman" w:hint="eastAsia"/>
        </w:rPr>
        <w:t xml:space="preserve"> </w:t>
      </w:r>
      <w:r>
        <w:rPr>
          <w:rFonts w:ascii="Times New Roman" w:hAnsi="Times New Roman"/>
        </w:rPr>
        <w:t>%</w:t>
      </w:r>
      <w:r>
        <w:rPr>
          <w:rFonts w:ascii="Times New Roman" w:hAnsi="Times New Roman"/>
        </w:rPr>
        <w:t>，地下部分含碳</w:t>
      </w:r>
      <w:r w:rsidR="007F17C8">
        <w:rPr>
          <w:rFonts w:ascii="Times New Roman" w:hAnsi="Times New Roman" w:hint="eastAsia"/>
        </w:rPr>
        <w:t>率</w:t>
      </w:r>
      <w:r>
        <w:rPr>
          <w:rFonts w:ascii="Times New Roman" w:hAnsi="Times New Roman"/>
        </w:rPr>
        <w:t>的均值为</w:t>
      </w:r>
      <w:r>
        <w:rPr>
          <w:rFonts w:ascii="Times New Roman" w:hAnsi="Times New Roman"/>
        </w:rPr>
        <w:t>42.62</w:t>
      </w:r>
      <w:r w:rsidR="007F17C8">
        <w:rPr>
          <w:rFonts w:ascii="Times New Roman" w:hAnsi="Times New Roman" w:hint="eastAsia"/>
        </w:rPr>
        <w:t xml:space="preserve"> </w:t>
      </w:r>
      <w:r>
        <w:rPr>
          <w:rFonts w:ascii="Times New Roman" w:hAnsi="Times New Roman"/>
        </w:rPr>
        <w:t>%</w:t>
      </w:r>
      <w:r>
        <w:rPr>
          <w:rFonts w:ascii="Times New Roman" w:hAnsi="Times New Roman"/>
        </w:rPr>
        <w:t>。</w:t>
      </w:r>
    </w:p>
    <w:p w14:paraId="57DF6CD3" w14:textId="77777777" w:rsidR="004842C6" w:rsidRDefault="00000000">
      <w:pPr>
        <w:ind w:firstLineChars="200" w:firstLine="420"/>
        <w:rPr>
          <w:rFonts w:ascii="Times New Roman" w:hAnsi="Times New Roman"/>
        </w:rPr>
      </w:pPr>
      <w:r>
        <w:rPr>
          <w:rFonts w:ascii="Times New Roman" w:hAnsi="Times New Roman" w:hint="eastAsia"/>
        </w:rPr>
        <w:t>灌木</w:t>
      </w:r>
      <w:r>
        <w:rPr>
          <w:rFonts w:ascii="Times New Roman" w:hAnsi="Times New Roman"/>
        </w:rPr>
        <w:t>各部位含碳系数较为接近，整体稳定性较好。与传统采用的经验系数</w:t>
      </w:r>
      <w:r>
        <w:rPr>
          <w:rFonts w:ascii="Times New Roman" w:hAnsi="Times New Roman"/>
        </w:rPr>
        <w:t>0.45</w:t>
      </w:r>
      <w:r>
        <w:rPr>
          <w:rFonts w:ascii="Times New Roman" w:hAnsi="Times New Roman"/>
        </w:rPr>
        <w:t>或</w:t>
      </w:r>
      <w:r>
        <w:rPr>
          <w:rFonts w:ascii="Times New Roman" w:hAnsi="Times New Roman"/>
        </w:rPr>
        <w:t>0.5</w:t>
      </w:r>
      <w:r>
        <w:rPr>
          <w:rFonts w:ascii="Times New Roman" w:hAnsi="Times New Roman"/>
        </w:rPr>
        <w:t>相比，本测定结果反映了</w:t>
      </w:r>
      <w:r>
        <w:rPr>
          <w:rFonts w:ascii="Times New Roman" w:hAnsi="Times New Roman" w:hint="eastAsia"/>
        </w:rPr>
        <w:t>灌木林各部位</w:t>
      </w:r>
      <w:r>
        <w:rPr>
          <w:rFonts w:ascii="Times New Roman" w:hAnsi="Times New Roman"/>
        </w:rPr>
        <w:t>间的含碳系数差异，可为</w:t>
      </w:r>
      <w:proofErr w:type="gramStart"/>
      <w:r>
        <w:rPr>
          <w:rFonts w:ascii="Times New Roman" w:hAnsi="Times New Roman"/>
        </w:rPr>
        <w:t>灌木</w:t>
      </w:r>
      <w:r>
        <w:rPr>
          <w:rFonts w:ascii="Times New Roman" w:hAnsi="Times New Roman" w:hint="eastAsia"/>
        </w:rPr>
        <w:t>林</w:t>
      </w:r>
      <w:r>
        <w:rPr>
          <w:rFonts w:ascii="Times New Roman" w:hAnsi="Times New Roman"/>
        </w:rPr>
        <w:t>碳储量</w:t>
      </w:r>
      <w:proofErr w:type="gramEnd"/>
      <w:r>
        <w:rPr>
          <w:rFonts w:ascii="Times New Roman" w:hAnsi="Times New Roman"/>
        </w:rPr>
        <w:t>估算提供更准确的参数依据。</w:t>
      </w:r>
    </w:p>
    <w:p w14:paraId="315EC786" w14:textId="77777777" w:rsidR="004842C6" w:rsidRDefault="00000000">
      <w:pPr>
        <w:pStyle w:val="affd"/>
        <w:spacing w:before="120" w:after="120"/>
      </w:pPr>
      <w:bookmarkStart w:id="88" w:name="_Toc2262"/>
      <w:r>
        <w:rPr>
          <w:rFonts w:hint="eastAsia"/>
        </w:rPr>
        <w:t>单物种</w:t>
      </w:r>
      <w:r>
        <w:rPr>
          <w:rFonts w:ascii="Times New Roman" w:hint="eastAsia"/>
        </w:rPr>
        <w:t>灌木</w:t>
      </w:r>
      <w:r>
        <w:rPr>
          <w:rFonts w:ascii="Times New Roman"/>
        </w:rPr>
        <w:t>碳储量计算</w:t>
      </w:r>
      <w:bookmarkEnd w:id="88"/>
    </w:p>
    <w:p w14:paraId="1C193699" w14:textId="77777777" w:rsidR="004842C6" w:rsidRDefault="00000000">
      <w:pPr>
        <w:ind w:firstLineChars="200" w:firstLine="420"/>
        <w:rPr>
          <w:rFonts w:ascii="Times New Roman" w:hAnsi="Times New Roman"/>
        </w:rPr>
      </w:pPr>
      <w:r>
        <w:rPr>
          <w:rFonts w:ascii="Times New Roman" w:hAnsi="Times New Roman"/>
        </w:rPr>
        <w:t>单种灌木碳储量按式（</w:t>
      </w:r>
      <w:r>
        <w:rPr>
          <w:rFonts w:ascii="Times New Roman" w:hAnsi="Times New Roman"/>
        </w:rPr>
        <w:t>15</w:t>
      </w:r>
      <w:r>
        <w:rPr>
          <w:rFonts w:ascii="Times New Roman" w:hAnsi="Times New Roman"/>
        </w:rPr>
        <w:t>）计算。</w:t>
      </w:r>
    </w:p>
    <w:p w14:paraId="0E505A09" w14:textId="77777777" w:rsidR="004842C6" w:rsidRDefault="00000000">
      <w:pPr>
        <w:ind w:firstLineChars="200" w:firstLine="420"/>
        <w:rPr>
          <w:rFonts w:ascii="Times New Roman" w:hAnsi="Times New Roman"/>
          <w:iCs/>
        </w:rPr>
      </w:pPr>
      <w:r>
        <w:rPr>
          <w:rFonts w:ascii="Times New Roman" w:hAnsi="Times New Roman"/>
          <w:iCs/>
        </w:rPr>
        <w:t>Ct​=W</w:t>
      </w:r>
      <w:r>
        <w:rPr>
          <w:rFonts w:ascii="Times New Roman" w:hAnsi="Times New Roman" w:hint="eastAsia"/>
          <w:iCs/>
          <w:vertAlign w:val="subscript"/>
        </w:rPr>
        <w:t>A</w:t>
      </w:r>
      <w:r>
        <w:rPr>
          <w:rFonts w:ascii="Times New Roman" w:hAnsi="Times New Roman"/>
          <w:iCs/>
        </w:rPr>
        <w:t>​×CF</w:t>
      </w:r>
      <w:r>
        <w:rPr>
          <w:rFonts w:ascii="Times New Roman" w:hAnsi="Times New Roman" w:hint="eastAsia"/>
          <w:iCs/>
          <w:vertAlign w:val="subscript"/>
        </w:rPr>
        <w:t>A</w:t>
      </w:r>
      <w:r>
        <w:rPr>
          <w:rFonts w:ascii="Times New Roman" w:hAnsi="Times New Roman"/>
          <w:iCs/>
        </w:rPr>
        <w:t>​+W</w:t>
      </w:r>
      <w:r>
        <w:rPr>
          <w:rFonts w:ascii="Times New Roman" w:hAnsi="Times New Roman" w:hint="eastAsia"/>
          <w:iCs/>
          <w:vertAlign w:val="subscript"/>
        </w:rPr>
        <w:t>B</w:t>
      </w:r>
      <w:r>
        <w:rPr>
          <w:rFonts w:ascii="Times New Roman" w:hAnsi="Times New Roman"/>
          <w:iCs/>
        </w:rPr>
        <w:t>​×CF</w:t>
      </w:r>
      <w:r>
        <w:rPr>
          <w:rFonts w:ascii="Times New Roman" w:hAnsi="Times New Roman" w:hint="eastAsia"/>
          <w:iCs/>
          <w:vertAlign w:val="subscript"/>
        </w:rPr>
        <w:t>B</w:t>
      </w:r>
      <w:r>
        <w:rPr>
          <w:rFonts w:ascii="Times New Roman" w:hAnsi="Times New Roman" w:hint="eastAsia"/>
          <w:iCs/>
        </w:rPr>
        <w:t>……</w:t>
      </w:r>
      <w:proofErr w:type="gramStart"/>
      <w:r>
        <w:rPr>
          <w:rFonts w:ascii="Times New Roman" w:hAnsi="Times New Roman" w:hint="eastAsia"/>
          <w:iCs/>
        </w:rPr>
        <w:t>……………………………………………………………</w:t>
      </w:r>
      <w:proofErr w:type="gramEnd"/>
      <w:r>
        <w:rPr>
          <w:rFonts w:ascii="Times New Roman" w:hAnsi="Times New Roman"/>
          <w:iCs/>
        </w:rPr>
        <w:t>（</w:t>
      </w:r>
      <w:r>
        <w:rPr>
          <w:rFonts w:ascii="Times New Roman" w:hAnsi="Times New Roman" w:hint="eastAsia"/>
          <w:iCs/>
        </w:rPr>
        <w:t>15</w:t>
      </w:r>
      <w:r>
        <w:rPr>
          <w:rFonts w:ascii="Times New Roman" w:hAnsi="Times New Roman"/>
          <w:iCs/>
        </w:rPr>
        <w:t>）</w:t>
      </w:r>
    </w:p>
    <w:p w14:paraId="3B9AC590" w14:textId="77777777" w:rsidR="004842C6" w:rsidRDefault="00000000">
      <w:pPr>
        <w:ind w:firstLineChars="200" w:firstLine="420"/>
      </w:pPr>
      <w:r>
        <w:t>式中：</w:t>
      </w:r>
    </w:p>
    <w:p w14:paraId="3B9A0B4A" w14:textId="77777777" w:rsidR="004842C6" w:rsidRDefault="00000000">
      <w:pPr>
        <w:ind w:firstLineChars="200" w:firstLine="420"/>
        <w:rPr>
          <w:rFonts w:ascii="Times New Roman" w:hAnsi="Times New Roman"/>
          <w:iCs/>
        </w:rPr>
      </w:pPr>
      <w:r>
        <w:rPr>
          <w:rFonts w:ascii="Times New Roman" w:hAnsi="Times New Roman"/>
          <w:iCs/>
        </w:rPr>
        <w:t>Ct——</w:t>
      </w:r>
      <w:r>
        <w:rPr>
          <w:rFonts w:ascii="Times New Roman" w:hAnsi="Times New Roman"/>
          <w:iCs/>
        </w:rPr>
        <w:t>单种</w:t>
      </w:r>
      <w:proofErr w:type="gramStart"/>
      <w:r>
        <w:rPr>
          <w:rFonts w:ascii="Times New Roman" w:hAnsi="Times New Roman"/>
          <w:iCs/>
        </w:rPr>
        <w:t>灌木总碳储量</w:t>
      </w:r>
      <w:proofErr w:type="gramEnd"/>
      <w:r>
        <w:rPr>
          <w:rFonts w:ascii="Times New Roman" w:hAnsi="Times New Roman"/>
          <w:iCs/>
        </w:rPr>
        <w:t>，单位为千克（</w:t>
      </w:r>
      <w:r>
        <w:rPr>
          <w:rFonts w:ascii="Times New Roman" w:hAnsi="Times New Roman"/>
          <w:iCs/>
        </w:rPr>
        <w:t>kg</w:t>
      </w:r>
      <w:r>
        <w:rPr>
          <w:rFonts w:ascii="Times New Roman" w:hAnsi="Times New Roman"/>
          <w:iCs/>
        </w:rPr>
        <w:t>）；</w:t>
      </w:r>
    </w:p>
    <w:p w14:paraId="1FAFF7E4" w14:textId="77777777" w:rsidR="004842C6" w:rsidRDefault="00000000">
      <w:pPr>
        <w:ind w:firstLineChars="200" w:firstLine="420"/>
        <w:rPr>
          <w:rFonts w:ascii="Times New Roman" w:hAnsi="Times New Roman"/>
          <w:iCs/>
        </w:rPr>
      </w:pPr>
      <w:r>
        <w:rPr>
          <w:rFonts w:ascii="Times New Roman" w:hAnsi="Times New Roman"/>
          <w:iCs/>
        </w:rPr>
        <w:t>W</w:t>
      </w:r>
      <w:r>
        <w:rPr>
          <w:rFonts w:ascii="Times New Roman" w:hAnsi="Times New Roman" w:hint="eastAsia"/>
          <w:iCs/>
          <w:vertAlign w:val="subscript"/>
        </w:rPr>
        <w:t>A</w:t>
      </w:r>
      <w:r>
        <w:rPr>
          <w:rFonts w:ascii="Times New Roman" w:hAnsi="Times New Roman"/>
          <w:iCs/>
        </w:rPr>
        <w:t>——</w:t>
      </w:r>
      <w:r>
        <w:rPr>
          <w:rFonts w:ascii="Times New Roman" w:hAnsi="Times New Roman"/>
          <w:iCs/>
        </w:rPr>
        <w:t>地上部分生物量，单位为千克（</w:t>
      </w:r>
      <w:r>
        <w:rPr>
          <w:rFonts w:ascii="Times New Roman" w:hAnsi="Times New Roman"/>
          <w:iCs/>
        </w:rPr>
        <w:t>kg</w:t>
      </w:r>
      <w:r>
        <w:rPr>
          <w:rFonts w:ascii="Times New Roman" w:hAnsi="Times New Roman"/>
          <w:iCs/>
        </w:rPr>
        <w:t>）；</w:t>
      </w:r>
    </w:p>
    <w:p w14:paraId="3CC5AFC8" w14:textId="77777777" w:rsidR="004842C6" w:rsidRDefault="00000000">
      <w:pPr>
        <w:ind w:firstLineChars="200" w:firstLine="420"/>
        <w:rPr>
          <w:rFonts w:ascii="Times New Roman" w:hAnsi="Times New Roman"/>
          <w:iCs/>
        </w:rPr>
      </w:pPr>
      <w:r>
        <w:rPr>
          <w:rFonts w:ascii="Times New Roman" w:hAnsi="Times New Roman"/>
          <w:iCs/>
        </w:rPr>
        <w:t>CF</w:t>
      </w:r>
      <w:r>
        <w:rPr>
          <w:rFonts w:ascii="Times New Roman" w:hAnsi="Times New Roman" w:hint="eastAsia"/>
          <w:iCs/>
          <w:vertAlign w:val="subscript"/>
        </w:rPr>
        <w:t>A</w:t>
      </w:r>
      <w:r>
        <w:rPr>
          <w:rFonts w:ascii="Times New Roman" w:hAnsi="Times New Roman"/>
          <w:iCs/>
        </w:rPr>
        <w:t>——</w:t>
      </w:r>
      <w:r>
        <w:rPr>
          <w:rFonts w:ascii="Times New Roman" w:hAnsi="Times New Roman"/>
          <w:iCs/>
        </w:rPr>
        <w:t>地上部分含碳系数；</w:t>
      </w:r>
    </w:p>
    <w:p w14:paraId="06F57037" w14:textId="77777777" w:rsidR="004842C6" w:rsidRDefault="00000000">
      <w:pPr>
        <w:ind w:firstLineChars="200" w:firstLine="420"/>
        <w:rPr>
          <w:rFonts w:ascii="Times New Roman" w:hAnsi="Times New Roman"/>
          <w:iCs/>
        </w:rPr>
      </w:pPr>
      <w:r>
        <w:rPr>
          <w:rFonts w:ascii="Times New Roman" w:hAnsi="Times New Roman"/>
          <w:iCs/>
        </w:rPr>
        <w:t>W</w:t>
      </w:r>
      <w:r>
        <w:rPr>
          <w:rFonts w:ascii="Times New Roman" w:hAnsi="Times New Roman" w:hint="eastAsia"/>
          <w:iCs/>
          <w:vertAlign w:val="subscript"/>
        </w:rPr>
        <w:t>B</w:t>
      </w:r>
      <w:r>
        <w:rPr>
          <w:rFonts w:ascii="Times New Roman" w:hAnsi="Times New Roman"/>
          <w:iCs/>
        </w:rPr>
        <w:t>——</w:t>
      </w:r>
      <w:r>
        <w:rPr>
          <w:rFonts w:ascii="Times New Roman" w:hAnsi="Times New Roman"/>
          <w:iCs/>
        </w:rPr>
        <w:t>地下部分生物量，单位为千克（</w:t>
      </w:r>
      <w:r>
        <w:rPr>
          <w:rFonts w:ascii="Times New Roman" w:hAnsi="Times New Roman"/>
          <w:iCs/>
        </w:rPr>
        <w:t>kg</w:t>
      </w:r>
      <w:r>
        <w:rPr>
          <w:rFonts w:ascii="Times New Roman" w:hAnsi="Times New Roman"/>
          <w:iCs/>
        </w:rPr>
        <w:t>）；</w:t>
      </w:r>
    </w:p>
    <w:p w14:paraId="10DE9851" w14:textId="77777777" w:rsidR="004842C6" w:rsidRDefault="00000000">
      <w:pPr>
        <w:ind w:firstLineChars="200" w:firstLine="420"/>
        <w:rPr>
          <w:rFonts w:ascii="Times New Roman" w:hAnsi="Times New Roman"/>
          <w:iCs/>
        </w:rPr>
      </w:pPr>
      <w:r>
        <w:rPr>
          <w:rFonts w:ascii="Times New Roman" w:hAnsi="Times New Roman"/>
          <w:iCs/>
        </w:rPr>
        <w:t>CF</w:t>
      </w:r>
      <w:r>
        <w:rPr>
          <w:rFonts w:ascii="Times New Roman" w:hAnsi="Times New Roman" w:hint="eastAsia"/>
          <w:iCs/>
          <w:vertAlign w:val="subscript"/>
        </w:rPr>
        <w:t>B</w:t>
      </w:r>
      <w:r>
        <w:rPr>
          <w:rFonts w:ascii="Times New Roman" w:hAnsi="Times New Roman"/>
          <w:iCs/>
        </w:rPr>
        <w:t>——</w:t>
      </w:r>
      <w:r>
        <w:rPr>
          <w:rFonts w:ascii="Times New Roman" w:hAnsi="Times New Roman"/>
          <w:iCs/>
        </w:rPr>
        <w:t>地下部分含碳系数</w:t>
      </w:r>
      <w:r>
        <w:rPr>
          <w:rFonts w:ascii="Times New Roman" w:hAnsi="Times New Roman" w:hint="eastAsia"/>
          <w:iCs/>
        </w:rPr>
        <w:t>。</w:t>
      </w:r>
    </w:p>
    <w:p w14:paraId="468626F4" w14:textId="77777777" w:rsidR="004842C6" w:rsidRDefault="00000000">
      <w:pPr>
        <w:pStyle w:val="affd"/>
        <w:spacing w:before="120" w:after="120"/>
      </w:pPr>
      <w:bookmarkStart w:id="89" w:name="_Toc30472"/>
      <w:r>
        <w:rPr>
          <w:rFonts w:hint="eastAsia"/>
        </w:rPr>
        <w:t>林分碳储量估算方法</w:t>
      </w:r>
      <w:bookmarkEnd w:id="89"/>
    </w:p>
    <w:p w14:paraId="23913C14" w14:textId="77777777" w:rsidR="004842C6" w:rsidRDefault="00000000">
      <w:pPr>
        <w:ind w:firstLineChars="200" w:firstLine="420"/>
        <w:rPr>
          <w:rFonts w:ascii="Times New Roman" w:hAnsi="Times New Roman"/>
        </w:rPr>
      </w:pPr>
      <w:r>
        <w:rPr>
          <w:rFonts w:ascii="Times New Roman" w:hAnsi="Times New Roman"/>
        </w:rPr>
        <w:t>基于灌木林生物量模型（式</w:t>
      </w:r>
      <w:r>
        <w:rPr>
          <w:rFonts w:ascii="Times New Roman" w:hAnsi="Times New Roman"/>
        </w:rPr>
        <w:t>1</w:t>
      </w:r>
      <w:r>
        <w:rPr>
          <w:rFonts w:ascii="Times New Roman" w:hAnsi="Times New Roman" w:hint="eastAsia"/>
        </w:rPr>
        <w:t>4</w:t>
      </w:r>
      <w:r>
        <w:rPr>
          <w:rFonts w:ascii="Times New Roman" w:hAnsi="Times New Roman"/>
        </w:rPr>
        <w:t>），利用标准</w:t>
      </w:r>
      <w:proofErr w:type="gramStart"/>
      <w:r>
        <w:rPr>
          <w:rFonts w:ascii="Times New Roman" w:hAnsi="Times New Roman"/>
        </w:rPr>
        <w:t>地数据</w:t>
      </w:r>
      <w:proofErr w:type="gramEnd"/>
      <w:r>
        <w:rPr>
          <w:rFonts w:ascii="Times New Roman" w:hAnsi="Times New Roman"/>
        </w:rPr>
        <w:t>计算生物量，结合含碳系数（表</w:t>
      </w:r>
      <w:r>
        <w:rPr>
          <w:rFonts w:ascii="Times New Roman" w:hAnsi="Times New Roman" w:hint="eastAsia"/>
        </w:rPr>
        <w:t>5</w:t>
      </w:r>
      <w:r>
        <w:rPr>
          <w:rFonts w:ascii="Times New Roman" w:hAnsi="Times New Roman"/>
        </w:rPr>
        <w:t>）计算碳密度（式</w:t>
      </w:r>
      <w:r>
        <w:rPr>
          <w:rFonts w:ascii="Times New Roman" w:hAnsi="Times New Roman"/>
        </w:rPr>
        <w:t>1</w:t>
      </w:r>
      <w:r>
        <w:rPr>
          <w:rFonts w:ascii="Times New Roman" w:hAnsi="Times New Roman" w:hint="eastAsia"/>
        </w:rPr>
        <w:t>6</w:t>
      </w:r>
      <w:r>
        <w:rPr>
          <w:rFonts w:ascii="Times New Roman" w:hAnsi="Times New Roman"/>
        </w:rPr>
        <w:t>），结合林分的面积，计算</w:t>
      </w:r>
      <w:proofErr w:type="gramStart"/>
      <w:r>
        <w:rPr>
          <w:rFonts w:ascii="Times New Roman" w:hAnsi="Times New Roman"/>
        </w:rPr>
        <w:t>灌木林碳储量</w:t>
      </w:r>
      <w:proofErr w:type="gramEnd"/>
      <w:r>
        <w:rPr>
          <w:rFonts w:ascii="Times New Roman" w:hAnsi="Times New Roman"/>
        </w:rPr>
        <w:t>。</w:t>
      </w:r>
    </w:p>
    <w:p w14:paraId="15BA9227" w14:textId="6EBE5983" w:rsidR="004842C6" w:rsidRDefault="00000000">
      <w:pPr>
        <w:spacing w:line="240" w:lineRule="auto"/>
        <w:ind w:firstLineChars="200" w:firstLine="480"/>
        <w:jc w:val="center"/>
        <w:rPr>
          <w:rFonts w:ascii="Times New Roman" w:hAnsi="Times New Roman"/>
        </w:rPr>
      </w:pPr>
      <m:oMath>
        <m:r>
          <m:rPr>
            <m:nor/>
          </m:rPr>
          <w:rPr>
            <w:rFonts w:ascii="Times New Roman" w:hAnsi="Times New Roman"/>
            <w:iCs/>
            <w:sz w:val="24"/>
            <w:szCs w:val="24"/>
          </w:rPr>
          <m:t>C</m:t>
        </m:r>
        <m:sSub>
          <m:sSubPr>
            <m:ctrlPr>
              <w:rPr>
                <w:rFonts w:ascii="Cambria Math" w:hAnsi="Cambria Math"/>
                <w:iCs/>
                <w:sz w:val="24"/>
                <w:szCs w:val="24"/>
              </w:rPr>
            </m:ctrlPr>
          </m:sSubPr>
          <m:e>
            <m:r>
              <m:rPr>
                <m:nor/>
              </m:rPr>
              <w:rPr>
                <w:rFonts w:ascii="Times New Roman" w:hAnsi="Times New Roman"/>
                <w:iCs/>
                <w:sz w:val="24"/>
                <w:szCs w:val="24"/>
              </w:rPr>
              <m:t>D</m:t>
            </m:r>
          </m:e>
          <m:sub>
            <m:r>
              <m:rPr>
                <m:nor/>
              </m:rPr>
              <w:rPr>
                <w:rFonts w:ascii="Times New Roman" w:hAnsi="Times New Roman"/>
                <w:iCs/>
                <w:sz w:val="24"/>
                <w:szCs w:val="24"/>
              </w:rPr>
              <m:t>ma</m:t>
            </m:r>
          </m:sub>
        </m:sSub>
        <m:r>
          <m:rPr>
            <m:nor/>
          </m:rPr>
          <w:rPr>
            <w:rFonts w:ascii="Times New Roman" w:hAnsi="Times New Roman"/>
            <w:iCs/>
            <w:sz w:val="24"/>
            <w:szCs w:val="24"/>
          </w:rPr>
          <m:t>=</m:t>
        </m:r>
        <m:f>
          <m:fPr>
            <m:ctrlPr>
              <w:rPr>
                <w:rFonts w:ascii="Cambria Math" w:hAnsi="Cambria Math"/>
                <w:iCs/>
                <w:sz w:val="24"/>
                <w:szCs w:val="24"/>
              </w:rPr>
            </m:ctrlPr>
          </m:fPr>
          <m:num>
            <m:sSub>
              <m:sSubPr>
                <m:ctrlPr>
                  <w:rPr>
                    <w:rFonts w:ascii="Cambria Math" w:hAnsi="Cambria Math"/>
                    <w:iCs/>
                    <w:sz w:val="24"/>
                    <w:szCs w:val="24"/>
                  </w:rPr>
                </m:ctrlPr>
              </m:sSubPr>
              <m:e>
                <m:r>
                  <m:rPr>
                    <m:nor/>
                  </m:rPr>
                  <w:rPr>
                    <w:rFonts w:ascii="Times New Roman" w:hAnsi="Times New Roman"/>
                    <w:iCs/>
                    <w:sz w:val="24"/>
                    <w:szCs w:val="24"/>
                  </w:rPr>
                  <m:t>W</m:t>
                </m:r>
              </m:e>
              <m:sub>
                <m:r>
                  <m:rPr>
                    <m:nor/>
                  </m:rPr>
                  <w:rPr>
                    <w:rFonts w:ascii="Times New Roman" w:hAnsi="Times New Roman"/>
                    <w:iCs/>
                    <w:sz w:val="24"/>
                    <w:szCs w:val="24"/>
                  </w:rPr>
                  <m:t>T</m:t>
                </m:r>
              </m:sub>
            </m:sSub>
          </m:num>
          <m:den>
            <m:r>
              <m:rPr>
                <m:nor/>
              </m:rPr>
              <w:rPr>
                <w:rFonts w:ascii="Times New Roman" w:hAnsi="Times New Roman" w:hint="eastAsia"/>
                <w:iCs/>
                <w:sz w:val="24"/>
                <w:szCs w:val="24"/>
              </w:rPr>
              <m:t>S</m:t>
            </m:r>
          </m:den>
        </m:f>
        <m:r>
          <m:rPr>
            <m:nor/>
          </m:rPr>
          <w:rPr>
            <w:rFonts w:ascii="Times New Roman" w:hAnsi="Times New Roman"/>
            <w:iCs/>
            <w:sz w:val="24"/>
            <w:szCs w:val="24"/>
          </w:rPr>
          <m:t>×CF</m:t>
        </m:r>
      </m:oMath>
      <w:r>
        <w:rPr>
          <w:rFonts w:ascii="Times New Roman" w:hAnsi="Times New Roman" w:hint="eastAsia"/>
        </w:rPr>
        <w:t>……</w:t>
      </w:r>
      <w:proofErr w:type="gramStart"/>
      <w:r>
        <w:rPr>
          <w:rFonts w:ascii="Times New Roman" w:hAnsi="Times New Roman" w:hint="eastAsia"/>
        </w:rPr>
        <w:t>………………………………………………………………………</w:t>
      </w:r>
      <w:proofErr w:type="gramEnd"/>
      <w:r>
        <w:rPr>
          <w:rFonts w:ascii="Times New Roman" w:hAnsi="Times New Roman"/>
        </w:rPr>
        <w:t>（</w:t>
      </w:r>
      <w:r>
        <w:rPr>
          <w:rFonts w:ascii="Times New Roman" w:hAnsi="Times New Roman" w:hint="eastAsia"/>
        </w:rPr>
        <w:t>16</w:t>
      </w:r>
      <w:r>
        <w:rPr>
          <w:rFonts w:ascii="Times New Roman" w:hAnsi="Times New Roman"/>
        </w:rPr>
        <w:t>）</w:t>
      </w:r>
    </w:p>
    <w:p w14:paraId="31858F33" w14:textId="77777777" w:rsidR="004842C6" w:rsidRDefault="00000000">
      <w:pPr>
        <w:ind w:firstLineChars="200" w:firstLine="420"/>
      </w:pPr>
      <w:r>
        <w:t>式中：</w:t>
      </w:r>
    </w:p>
    <w:p w14:paraId="6BD377BC" w14:textId="77777777" w:rsidR="004842C6" w:rsidRDefault="00000000">
      <w:pPr>
        <w:ind w:firstLineChars="200" w:firstLine="420"/>
        <w:rPr>
          <w:rFonts w:ascii="Times New Roman" w:hAnsi="Times New Roman"/>
          <w:iCs/>
        </w:rPr>
      </w:pPr>
      <w:proofErr w:type="spellStart"/>
      <w:r>
        <w:rPr>
          <w:rFonts w:ascii="Times New Roman" w:hAnsi="Times New Roman"/>
          <w:iCs/>
        </w:rPr>
        <w:t>CDma</w:t>
      </w:r>
      <w:proofErr w:type="spellEnd"/>
      <w:r>
        <w:rPr>
          <w:rFonts w:ascii="Times New Roman" w:hAnsi="Times New Roman"/>
          <w:iCs/>
        </w:rPr>
        <w:t>——</w:t>
      </w:r>
      <w:r>
        <w:rPr>
          <w:rFonts w:ascii="Times New Roman" w:hAnsi="Times New Roman"/>
          <w:iCs/>
        </w:rPr>
        <w:t>利用灌木生物量模型计算的林分碳密度，单位</w:t>
      </w:r>
      <w:proofErr w:type="gramStart"/>
      <w:r>
        <w:rPr>
          <w:rFonts w:ascii="Times New Roman" w:hAnsi="Times New Roman"/>
          <w:iCs/>
        </w:rPr>
        <w:t>为吨</w:t>
      </w:r>
      <w:r>
        <w:rPr>
          <w:rFonts w:ascii="Times New Roman" w:hAnsi="Times New Roman"/>
          <w:iCs/>
        </w:rPr>
        <w:t>/</w:t>
      </w:r>
      <w:proofErr w:type="gramEnd"/>
      <w:r>
        <w:rPr>
          <w:rFonts w:ascii="Times New Roman" w:hAnsi="Times New Roman"/>
          <w:iCs/>
        </w:rPr>
        <w:t>每公顷（</w:t>
      </w:r>
      <w:r>
        <w:rPr>
          <w:rFonts w:ascii="Times New Roman" w:hAnsi="Times New Roman"/>
          <w:iCs/>
        </w:rPr>
        <w:t>t/hm</w:t>
      </w:r>
      <w:r>
        <w:rPr>
          <w:rFonts w:ascii="Times New Roman" w:hAnsi="Times New Roman"/>
          <w:iCs/>
          <w:vertAlign w:val="superscript"/>
        </w:rPr>
        <w:t>2</w:t>
      </w:r>
      <w:r>
        <w:rPr>
          <w:rFonts w:ascii="Times New Roman" w:hAnsi="Times New Roman"/>
          <w:iCs/>
        </w:rPr>
        <w:t>）；</w:t>
      </w:r>
    </w:p>
    <w:p w14:paraId="2AA549D4" w14:textId="77777777" w:rsidR="004842C6" w:rsidRDefault="00000000">
      <w:pPr>
        <w:ind w:firstLineChars="200" w:firstLine="420"/>
        <w:rPr>
          <w:rFonts w:ascii="Times New Roman" w:hAnsi="Times New Roman"/>
          <w:iCs/>
        </w:rPr>
      </w:pPr>
      <w:r>
        <w:rPr>
          <w:rFonts w:ascii="Times New Roman" w:hAnsi="Times New Roman"/>
          <w:iCs/>
        </w:rPr>
        <w:t>W</w:t>
      </w:r>
      <w:r>
        <w:rPr>
          <w:rFonts w:ascii="Times New Roman" w:hAnsi="Times New Roman"/>
          <w:iCs/>
          <w:vertAlign w:val="subscript"/>
        </w:rPr>
        <w:t>T</w:t>
      </w:r>
      <w:r>
        <w:rPr>
          <w:rFonts w:ascii="Times New Roman" w:hAnsi="Times New Roman"/>
          <w:iCs/>
        </w:rPr>
        <w:t>——</w:t>
      </w:r>
      <w:r>
        <w:rPr>
          <w:rFonts w:ascii="Times New Roman" w:hAnsi="Times New Roman"/>
          <w:iCs/>
        </w:rPr>
        <w:t>样地生物量估计值，单位为千克（</w:t>
      </w:r>
      <w:r>
        <w:rPr>
          <w:rFonts w:ascii="Times New Roman" w:hAnsi="Times New Roman"/>
          <w:iCs/>
        </w:rPr>
        <w:t>kg</w:t>
      </w:r>
      <w:r>
        <w:rPr>
          <w:rFonts w:ascii="Times New Roman" w:hAnsi="Times New Roman"/>
          <w:iCs/>
        </w:rPr>
        <w:t>）；</w:t>
      </w:r>
    </w:p>
    <w:p w14:paraId="220E1E76" w14:textId="77777777" w:rsidR="004842C6" w:rsidRDefault="00000000">
      <w:pPr>
        <w:ind w:firstLineChars="200" w:firstLine="420"/>
        <w:rPr>
          <w:rFonts w:ascii="Times New Roman" w:hAnsi="Times New Roman"/>
          <w:iCs/>
        </w:rPr>
      </w:pPr>
      <w:r>
        <w:rPr>
          <w:rFonts w:ascii="Times New Roman" w:hAnsi="Times New Roman"/>
          <w:iCs/>
        </w:rPr>
        <w:t>CF——</w:t>
      </w:r>
      <w:r>
        <w:rPr>
          <w:rFonts w:ascii="Times New Roman" w:hAnsi="Times New Roman"/>
          <w:iCs/>
        </w:rPr>
        <w:t>各</w:t>
      </w:r>
      <w:proofErr w:type="gramStart"/>
      <w:r>
        <w:rPr>
          <w:rFonts w:ascii="Times New Roman" w:hAnsi="Times New Roman"/>
          <w:iCs/>
        </w:rPr>
        <w:t>碳率系数</w:t>
      </w:r>
      <w:proofErr w:type="gramEnd"/>
      <w:r>
        <w:rPr>
          <w:rFonts w:ascii="Times New Roman" w:hAnsi="Times New Roman"/>
          <w:iCs/>
        </w:rPr>
        <w:t>；</w:t>
      </w:r>
    </w:p>
    <w:p w14:paraId="12B3638C" w14:textId="77777777" w:rsidR="004842C6" w:rsidRDefault="00000000">
      <w:pPr>
        <w:ind w:firstLineChars="200" w:firstLine="420"/>
        <w:rPr>
          <w:rFonts w:ascii="Times New Roman" w:hAnsi="Times New Roman"/>
          <w:iCs/>
        </w:rPr>
      </w:pPr>
      <w:r>
        <w:rPr>
          <w:rFonts w:ascii="Times New Roman" w:hAnsi="Times New Roman"/>
          <w:iCs/>
        </w:rPr>
        <w:t>S——</w:t>
      </w:r>
      <w:r>
        <w:rPr>
          <w:rFonts w:ascii="Times New Roman" w:hAnsi="Times New Roman"/>
          <w:iCs/>
        </w:rPr>
        <w:t>标准地面积。</w:t>
      </w:r>
    </w:p>
    <w:p w14:paraId="06FE9AB3" w14:textId="77777777" w:rsidR="004842C6" w:rsidRDefault="00000000">
      <w:pPr>
        <w:pStyle w:val="affc"/>
        <w:spacing w:before="240" w:after="240"/>
      </w:pPr>
      <w:bookmarkStart w:id="90" w:name="_Toc15493"/>
      <w:r>
        <w:rPr>
          <w:rFonts w:hint="eastAsia"/>
        </w:rPr>
        <w:t>应用</w:t>
      </w:r>
      <w:bookmarkEnd w:id="90"/>
    </w:p>
    <w:p w14:paraId="70817847" w14:textId="77777777" w:rsidR="004842C6" w:rsidRDefault="00000000">
      <w:pPr>
        <w:widowControl/>
        <w:ind w:firstLineChars="200" w:firstLine="420"/>
        <w:jc w:val="left"/>
        <w:rPr>
          <w:rFonts w:ascii="Times New Roman"/>
        </w:rPr>
      </w:pPr>
      <w:r>
        <w:rPr>
          <w:rFonts w:ascii="宋体" w:hAnsi="Times New Roman" w:hint="eastAsia"/>
          <w:kern w:val="0"/>
          <w:szCs w:val="20"/>
        </w:rPr>
        <w:lastRenderedPageBreak/>
        <w:t>生物量模型应用时应与建模样本的变量幅度范围内应用，超出样本的变量幅度范围时，需验证使用。</w:t>
      </w:r>
    </w:p>
    <w:p w14:paraId="31F01EED" w14:textId="77777777" w:rsidR="004842C6" w:rsidRDefault="00000000">
      <w:pPr>
        <w:widowControl/>
        <w:ind w:firstLineChars="200" w:firstLine="420"/>
        <w:jc w:val="left"/>
        <w:rPr>
          <w:rFonts w:ascii="Times New Roman"/>
        </w:rPr>
      </w:pPr>
      <w:r>
        <w:rPr>
          <w:rFonts w:ascii="宋体" w:hAnsi="Times New Roman" w:hint="eastAsia"/>
          <w:kern w:val="0"/>
          <w:szCs w:val="20"/>
        </w:rPr>
        <w:t>在只需估算生物量的情况下，</w:t>
      </w:r>
      <w:proofErr w:type="gramStart"/>
      <w:r>
        <w:rPr>
          <w:rFonts w:ascii="宋体" w:hAnsi="Times New Roman" w:hint="eastAsia"/>
          <w:kern w:val="0"/>
          <w:szCs w:val="20"/>
        </w:rPr>
        <w:t>如碳汇造林</w:t>
      </w:r>
      <w:proofErr w:type="gramEnd"/>
      <w:r>
        <w:rPr>
          <w:rFonts w:ascii="宋体" w:hAnsi="Times New Roman" w:hint="eastAsia"/>
          <w:kern w:val="0"/>
          <w:szCs w:val="20"/>
        </w:rPr>
        <w:t>项目，应直接采用生物量模型；在需同时估计蓄积量和生物量的情况下，如森林资源连续清查项目，应采用生物量转换因子函数和根茎比函数。得到生物量值后，乘以含碳系数计量立</w:t>
      </w:r>
      <w:proofErr w:type="gramStart"/>
      <w:r>
        <w:rPr>
          <w:rFonts w:ascii="宋体" w:hAnsi="Times New Roman" w:hint="eastAsia"/>
          <w:kern w:val="0"/>
          <w:szCs w:val="20"/>
        </w:rPr>
        <w:t>木碳</w:t>
      </w:r>
      <w:proofErr w:type="gramEnd"/>
      <w:r>
        <w:rPr>
          <w:rFonts w:ascii="宋体" w:hAnsi="Times New Roman" w:hint="eastAsia"/>
          <w:kern w:val="0"/>
          <w:szCs w:val="20"/>
        </w:rPr>
        <w:t>储量。</w:t>
      </w:r>
    </w:p>
    <w:p w14:paraId="63DF298F" w14:textId="77777777" w:rsidR="004842C6" w:rsidRDefault="00000000">
      <w:pPr>
        <w:widowControl/>
        <w:ind w:firstLineChars="200" w:firstLine="420"/>
        <w:jc w:val="left"/>
      </w:pPr>
      <w:r>
        <w:rPr>
          <w:rFonts w:ascii="宋体" w:hAnsi="Times New Roman" w:hint="eastAsia"/>
          <w:kern w:val="0"/>
          <w:szCs w:val="20"/>
        </w:rPr>
        <w:t>林分碳储量计算采用基于标准地的碳储量计算方法估算碳储量，应进行标准地设置（一个林分至少</w:t>
      </w:r>
      <w:r>
        <w:rPr>
          <w:rFonts w:ascii="Times New Roman" w:hAnsi="Times New Roman"/>
          <w:kern w:val="0"/>
          <w:szCs w:val="20"/>
        </w:rPr>
        <w:t>3</w:t>
      </w:r>
      <w:r>
        <w:rPr>
          <w:rFonts w:ascii="Times New Roman" w:hAnsi="Times New Roman"/>
          <w:kern w:val="0"/>
          <w:szCs w:val="20"/>
        </w:rPr>
        <w:t>块</w:t>
      </w:r>
      <w:r>
        <w:rPr>
          <w:rFonts w:ascii="Times New Roman" w:hAnsi="Times New Roman"/>
          <w:kern w:val="0"/>
          <w:szCs w:val="20"/>
        </w:rPr>
        <w:t>0.06 hm</w:t>
      </w:r>
      <w:r>
        <w:rPr>
          <w:rFonts w:ascii="Times New Roman" w:hAnsi="Times New Roman"/>
          <w:kern w:val="0"/>
          <w:szCs w:val="20"/>
          <w:vertAlign w:val="superscript"/>
        </w:rPr>
        <w:t>2</w:t>
      </w:r>
      <w:r>
        <w:rPr>
          <w:rFonts w:ascii="宋体" w:hAnsi="Times New Roman" w:hint="eastAsia"/>
          <w:kern w:val="0"/>
          <w:szCs w:val="20"/>
        </w:rPr>
        <w:t>的标准地）。</w:t>
      </w:r>
    </w:p>
    <w:p w14:paraId="034A4D63" w14:textId="77777777" w:rsidR="004842C6" w:rsidRDefault="00000000">
      <w:pPr>
        <w:pStyle w:val="affc"/>
        <w:spacing w:before="240" w:after="240"/>
      </w:pPr>
      <w:bookmarkStart w:id="91" w:name="_Toc2367"/>
      <w:r>
        <w:rPr>
          <w:rFonts w:hint="eastAsia"/>
        </w:rPr>
        <w:t>档案管理</w:t>
      </w:r>
      <w:bookmarkEnd w:id="91"/>
    </w:p>
    <w:p w14:paraId="54877ACC" w14:textId="77777777" w:rsidR="004842C6" w:rsidRDefault="00000000">
      <w:pPr>
        <w:widowControl/>
        <w:ind w:firstLineChars="200" w:firstLine="420"/>
        <w:jc w:val="left"/>
        <w:rPr>
          <w:rFonts w:ascii="宋体" w:hAnsi="Times New Roman"/>
          <w:kern w:val="0"/>
          <w:szCs w:val="20"/>
        </w:rPr>
      </w:pPr>
      <w:r>
        <w:rPr>
          <w:rFonts w:ascii="宋体" w:hAnsi="Times New Roman" w:hint="eastAsia"/>
          <w:kern w:val="0"/>
          <w:szCs w:val="20"/>
        </w:rPr>
        <w:t>项目业主应妥善保管收集的资料、野外调查记录表、参数测定结果、监测数据库、成果图件、计量与监测报告，建立台账（明确数据来源、数据获取时间、项目经办人、项目负责人）。所有档案应进行电子存档，至少保存</w:t>
      </w:r>
      <w:r>
        <w:rPr>
          <w:rFonts w:ascii="Times New Roman" w:hAnsi="Times New Roman"/>
          <w:kern w:val="0"/>
          <w:szCs w:val="20"/>
        </w:rPr>
        <w:t>10 a</w:t>
      </w:r>
      <w:r>
        <w:rPr>
          <w:rFonts w:ascii="宋体" w:hAnsi="Times New Roman" w:hint="eastAsia"/>
          <w:kern w:val="0"/>
          <w:szCs w:val="20"/>
        </w:rPr>
        <w:t>。</w:t>
      </w:r>
    </w:p>
    <w:p w14:paraId="6C7EC7EA" w14:textId="77777777" w:rsidR="004842C6" w:rsidRDefault="004842C6">
      <w:pPr>
        <w:pStyle w:val="afffff7"/>
        <w:ind w:firstLineChars="0" w:firstLine="0"/>
      </w:pPr>
    </w:p>
    <w:p w14:paraId="56C84AC0" w14:textId="77777777" w:rsidR="004842C6" w:rsidRDefault="004842C6">
      <w:pPr>
        <w:pStyle w:val="af8"/>
        <w:rPr>
          <w:rFonts w:hint="eastAsia"/>
          <w:vanish w:val="0"/>
        </w:rPr>
      </w:pPr>
      <w:bookmarkStart w:id="92" w:name="BookMark5"/>
      <w:bookmarkEnd w:id="24"/>
    </w:p>
    <w:p w14:paraId="5CE89392" w14:textId="77777777" w:rsidR="004842C6" w:rsidRDefault="004842C6">
      <w:pPr>
        <w:pStyle w:val="afe"/>
        <w:rPr>
          <w:vanish w:val="0"/>
        </w:rPr>
      </w:pPr>
    </w:p>
    <w:p w14:paraId="6172307D" w14:textId="77777777" w:rsidR="004842C6" w:rsidRDefault="00000000">
      <w:pPr>
        <w:pStyle w:val="afffff7"/>
        <w:ind w:firstLineChars="0" w:firstLine="0"/>
        <w:jc w:val="center"/>
      </w:pPr>
      <w:bookmarkStart w:id="93" w:name="BookMark8"/>
      <w:bookmarkEnd w:id="92"/>
      <w:r>
        <w:rPr>
          <w:rFonts w:hint="eastAsia"/>
          <w:noProof/>
        </w:rPr>
        <w:drawing>
          <wp:inline distT="0" distB="0" distL="0" distR="0" wp14:anchorId="6A6DA2EE" wp14:editId="0B1080C5">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6">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93"/>
    </w:p>
    <w:sectPr w:rsidR="004842C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F59F1" w14:textId="77777777" w:rsidR="001A2E24" w:rsidRDefault="001A2E24">
      <w:pPr>
        <w:spacing w:line="240" w:lineRule="auto"/>
      </w:pPr>
      <w:r>
        <w:separator/>
      </w:r>
    </w:p>
  </w:endnote>
  <w:endnote w:type="continuationSeparator" w:id="0">
    <w:p w14:paraId="50B85A50" w14:textId="77777777" w:rsidR="001A2E24" w:rsidRDefault="001A2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A8CA" w14:textId="77777777" w:rsidR="004842C6"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2DA61" w14:textId="77777777" w:rsidR="004842C6" w:rsidRDefault="004842C6">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8C84" w14:textId="77777777" w:rsidR="004842C6" w:rsidRDefault="004842C6">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6398" w14:textId="77777777" w:rsidR="004842C6" w:rsidRDefault="00000000">
    <w:pPr>
      <w:pStyle w:val="afffff4"/>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F1BA" w14:textId="77777777" w:rsidR="001A2E24" w:rsidRDefault="001A2E24">
      <w:pPr>
        <w:spacing w:line="240" w:lineRule="auto"/>
      </w:pPr>
      <w:r>
        <w:separator/>
      </w:r>
    </w:p>
  </w:footnote>
  <w:footnote w:type="continuationSeparator" w:id="0">
    <w:p w14:paraId="61B917CE" w14:textId="77777777" w:rsidR="001A2E24" w:rsidRDefault="001A2E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796C" w14:textId="77777777" w:rsidR="004842C6" w:rsidRDefault="004842C6">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DCEA" w14:textId="77777777" w:rsidR="004842C6"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8E48" w14:textId="77777777" w:rsidR="004842C6" w:rsidRDefault="004842C6">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63B92" w14:textId="77777777" w:rsidR="004842C6" w:rsidRDefault="00000000">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519" w14:textId="3073874B" w:rsidR="004842C6" w:rsidRDefault="00000000">
    <w:pPr>
      <w:pStyle w:val="afffffc"/>
      <w:rPr>
        <w:rFonts w:hint="eastAsia"/>
      </w:rPr>
    </w:pPr>
    <w:r>
      <w:fldChar w:fldCharType="begin"/>
    </w:r>
    <w:r>
      <w:instrText xml:space="preserve"> STYLEREF  标准文件_文件编号  \* MERGEFORMAT </w:instrText>
    </w:r>
    <w:r>
      <w:fldChar w:fldCharType="separate"/>
    </w:r>
    <w:r w:rsidR="00E46CD0">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47705322">
    <w:abstractNumId w:val="0"/>
  </w:num>
  <w:num w:numId="2" w16cid:durableId="887376435">
    <w:abstractNumId w:val="27"/>
  </w:num>
  <w:num w:numId="3" w16cid:durableId="734275167">
    <w:abstractNumId w:val="5"/>
  </w:num>
  <w:num w:numId="4" w16cid:durableId="741677749">
    <w:abstractNumId w:val="23"/>
  </w:num>
  <w:num w:numId="5" w16cid:durableId="1026831567">
    <w:abstractNumId w:val="18"/>
  </w:num>
  <w:num w:numId="6" w16cid:durableId="1738627373">
    <w:abstractNumId w:val="13"/>
  </w:num>
  <w:num w:numId="7" w16cid:durableId="2065987145">
    <w:abstractNumId w:val="8"/>
  </w:num>
  <w:num w:numId="8" w16cid:durableId="555701566">
    <w:abstractNumId w:val="3"/>
  </w:num>
  <w:num w:numId="9" w16cid:durableId="1590431380">
    <w:abstractNumId w:val="9"/>
  </w:num>
  <w:num w:numId="10" w16cid:durableId="606355289">
    <w:abstractNumId w:val="16"/>
  </w:num>
  <w:num w:numId="11" w16cid:durableId="807404840">
    <w:abstractNumId w:val="25"/>
  </w:num>
  <w:num w:numId="12" w16cid:durableId="767652495">
    <w:abstractNumId w:val="11"/>
  </w:num>
  <w:num w:numId="13" w16cid:durableId="402720428">
    <w:abstractNumId w:val="12"/>
  </w:num>
  <w:num w:numId="14" w16cid:durableId="953250263">
    <w:abstractNumId w:val="7"/>
  </w:num>
  <w:num w:numId="15" w16cid:durableId="35546666">
    <w:abstractNumId w:val="19"/>
  </w:num>
  <w:num w:numId="16" w16cid:durableId="1380401904">
    <w:abstractNumId w:val="21"/>
  </w:num>
  <w:num w:numId="17" w16cid:durableId="232207932">
    <w:abstractNumId w:val="17"/>
  </w:num>
  <w:num w:numId="18" w16cid:durableId="1214198301">
    <w:abstractNumId w:val="29"/>
  </w:num>
  <w:num w:numId="19" w16cid:durableId="445121968">
    <w:abstractNumId w:val="15"/>
  </w:num>
  <w:num w:numId="20" w16cid:durableId="1701472641">
    <w:abstractNumId w:val="1"/>
  </w:num>
  <w:num w:numId="21" w16cid:durableId="1713307919">
    <w:abstractNumId w:val="10"/>
  </w:num>
  <w:num w:numId="22" w16cid:durableId="159390746">
    <w:abstractNumId w:val="30"/>
  </w:num>
  <w:num w:numId="23" w16cid:durableId="852230293">
    <w:abstractNumId w:val="20"/>
  </w:num>
  <w:num w:numId="24" w16cid:durableId="1421029546">
    <w:abstractNumId w:val="6"/>
  </w:num>
  <w:num w:numId="25" w16cid:durableId="1667435949">
    <w:abstractNumId w:val="26"/>
  </w:num>
  <w:num w:numId="26" w16cid:durableId="1119490985">
    <w:abstractNumId w:val="28"/>
  </w:num>
  <w:num w:numId="27" w16cid:durableId="1638292346">
    <w:abstractNumId w:val="2"/>
  </w:num>
  <w:num w:numId="28" w16cid:durableId="1009060952">
    <w:abstractNumId w:val="4"/>
  </w:num>
  <w:num w:numId="29" w16cid:durableId="318852241">
    <w:abstractNumId w:val="14"/>
  </w:num>
  <w:num w:numId="30" w16cid:durableId="1813667596">
    <w:abstractNumId w:val="24"/>
  </w:num>
  <w:num w:numId="31" w16cid:durableId="17210562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E24"/>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997"/>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2C6"/>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17C8"/>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B26"/>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46CD0"/>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17CE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B6D94"/>
    <w:rsid w:val="01E54D28"/>
    <w:rsid w:val="02405F8A"/>
    <w:rsid w:val="02DF39F5"/>
    <w:rsid w:val="03960557"/>
    <w:rsid w:val="03A33692"/>
    <w:rsid w:val="0673692E"/>
    <w:rsid w:val="06F757B1"/>
    <w:rsid w:val="07373DFF"/>
    <w:rsid w:val="084E7652"/>
    <w:rsid w:val="090364AA"/>
    <w:rsid w:val="095742E5"/>
    <w:rsid w:val="09684744"/>
    <w:rsid w:val="0984306F"/>
    <w:rsid w:val="0C4A0131"/>
    <w:rsid w:val="0D92163A"/>
    <w:rsid w:val="0F6C4862"/>
    <w:rsid w:val="11643A43"/>
    <w:rsid w:val="12BB3B36"/>
    <w:rsid w:val="1440302B"/>
    <w:rsid w:val="157E794E"/>
    <w:rsid w:val="17A70B2D"/>
    <w:rsid w:val="187551E1"/>
    <w:rsid w:val="1888270D"/>
    <w:rsid w:val="1942676A"/>
    <w:rsid w:val="197D7D98"/>
    <w:rsid w:val="1AEB6F83"/>
    <w:rsid w:val="1D012A8E"/>
    <w:rsid w:val="1DA63635"/>
    <w:rsid w:val="1E124827"/>
    <w:rsid w:val="1E592A87"/>
    <w:rsid w:val="1EA20C03"/>
    <w:rsid w:val="20032679"/>
    <w:rsid w:val="21387B05"/>
    <w:rsid w:val="24EA3E07"/>
    <w:rsid w:val="25F413E1"/>
    <w:rsid w:val="261E645E"/>
    <w:rsid w:val="26211AAB"/>
    <w:rsid w:val="268F110A"/>
    <w:rsid w:val="28B42FE8"/>
    <w:rsid w:val="2BC01D66"/>
    <w:rsid w:val="2D7244B9"/>
    <w:rsid w:val="2DC53663"/>
    <w:rsid w:val="2EDC0C65"/>
    <w:rsid w:val="30751371"/>
    <w:rsid w:val="31EB11BF"/>
    <w:rsid w:val="33ED7470"/>
    <w:rsid w:val="37C130EE"/>
    <w:rsid w:val="384F258A"/>
    <w:rsid w:val="394D7701"/>
    <w:rsid w:val="39DF5AAD"/>
    <w:rsid w:val="3A6D30B9"/>
    <w:rsid w:val="3AEA295B"/>
    <w:rsid w:val="3C4B567C"/>
    <w:rsid w:val="3D934BE4"/>
    <w:rsid w:val="3F23643C"/>
    <w:rsid w:val="3F79605C"/>
    <w:rsid w:val="3FEE07F8"/>
    <w:rsid w:val="40501E19"/>
    <w:rsid w:val="45E76415"/>
    <w:rsid w:val="480908C5"/>
    <w:rsid w:val="4AFF7D5D"/>
    <w:rsid w:val="4B3519D1"/>
    <w:rsid w:val="4B7C13AE"/>
    <w:rsid w:val="4CFB27A6"/>
    <w:rsid w:val="4DC332C4"/>
    <w:rsid w:val="4EA2737D"/>
    <w:rsid w:val="4F0B3174"/>
    <w:rsid w:val="51801053"/>
    <w:rsid w:val="52E8557B"/>
    <w:rsid w:val="53B249B6"/>
    <w:rsid w:val="54BA6AA3"/>
    <w:rsid w:val="5523289A"/>
    <w:rsid w:val="56EA4C93"/>
    <w:rsid w:val="59EF3692"/>
    <w:rsid w:val="5B0B44FC"/>
    <w:rsid w:val="5B70610D"/>
    <w:rsid w:val="5DC13E29"/>
    <w:rsid w:val="5EF12152"/>
    <w:rsid w:val="5FFF6A1A"/>
    <w:rsid w:val="60B66CB8"/>
    <w:rsid w:val="61151C31"/>
    <w:rsid w:val="61FE26C5"/>
    <w:rsid w:val="626A7D5A"/>
    <w:rsid w:val="647C3D75"/>
    <w:rsid w:val="656B62C3"/>
    <w:rsid w:val="6587477F"/>
    <w:rsid w:val="66854BCD"/>
    <w:rsid w:val="67DA7730"/>
    <w:rsid w:val="67E81E4D"/>
    <w:rsid w:val="68CA1553"/>
    <w:rsid w:val="6B054AC4"/>
    <w:rsid w:val="6B842694"/>
    <w:rsid w:val="6CD72490"/>
    <w:rsid w:val="6D3B2A1F"/>
    <w:rsid w:val="6EB8009F"/>
    <w:rsid w:val="6FD131C7"/>
    <w:rsid w:val="70D171F6"/>
    <w:rsid w:val="71DB657E"/>
    <w:rsid w:val="725D3437"/>
    <w:rsid w:val="74850A24"/>
    <w:rsid w:val="7561323F"/>
    <w:rsid w:val="75693EA1"/>
    <w:rsid w:val="75994786"/>
    <w:rsid w:val="76037E52"/>
    <w:rsid w:val="761738FD"/>
    <w:rsid w:val="762A53DF"/>
    <w:rsid w:val="78F84E6D"/>
    <w:rsid w:val="793622EC"/>
    <w:rsid w:val="7A586C69"/>
    <w:rsid w:val="7DDB16B4"/>
    <w:rsid w:val="7DF84014"/>
    <w:rsid w:val="7F451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DE4E1C4"/>
  <w15:docId w15:val="{A83ECB4D-F9D1-4D76-9B00-EB866E13F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Date"/>
    <w:basedOn w:val="afff5"/>
    <w:next w:val="afff5"/>
    <w:uiPriority w:val="99"/>
    <w:qFormat/>
    <w:pPr>
      <w:ind w:leftChars="2500" w:left="100"/>
    </w:p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HTML">
    <w:name w:val="HTML Preformatted"/>
    <w:basedOn w:val="afff5"/>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fff6">
    <w:name w:val="Normal (Web)"/>
    <w:basedOn w:val="afff5"/>
    <w:uiPriority w:val="99"/>
    <w:semiHidden/>
    <w:unhideWhenUsed/>
    <w:qFormat/>
    <w:rPr>
      <w:sz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paragraph" w:customStyle="1" w:styleId="afffffffffffc">
    <w:name w:val="章标题"/>
    <w:next w:val="afffffffffffd"/>
    <w:qFormat/>
    <w:pPr>
      <w:spacing w:beforeLines="100" w:afterLines="100"/>
      <w:jc w:val="both"/>
      <w:outlineLvl w:val="1"/>
    </w:pPr>
    <w:rPr>
      <w:rFonts w:ascii="黑体" w:eastAsia="黑体"/>
      <w:sz w:val="21"/>
    </w:rPr>
  </w:style>
  <w:style w:type="paragraph" w:customStyle="1" w:styleId="afffffffffffd">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e">
    <w:name w:val="公式"/>
    <w:basedOn w:val="afff5"/>
    <w:qFormat/>
    <w:pPr>
      <w:tabs>
        <w:tab w:val="center" w:pos="4366"/>
        <w:tab w:val="right" w:pos="10319"/>
      </w:tabs>
      <w:jc w:val="center"/>
      <w:outlineLvl w:val="1"/>
    </w:pPr>
    <w:rPr>
      <w:bCs/>
      <w:kern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4.bin"/><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image" Target="media/image10.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9.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847510" w:rsidRDefault="00000000">
          <w:pPr>
            <w:pStyle w:val="0160B3DD1B9A4E6FADEA1F14FE5D7CF7"/>
            <w:rPr>
              <w:rFonts w:hint="eastAsia"/>
            </w:rPr>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847510" w:rsidRDefault="00000000">
          <w:pPr>
            <w:pStyle w:val="44964857B3304D3F85ADEA1958BBAA1C"/>
            <w:rPr>
              <w:rFonts w:hint="eastAsia"/>
            </w:rPr>
          </w:pPr>
          <w:r>
            <w:rPr>
              <w:rStyle w:val="a3"/>
              <w:rFonts w:hint="eastAsia"/>
            </w:rPr>
            <w:t>选择一项。</w:t>
          </w:r>
        </w:p>
      </w:docPartBody>
    </w:docPart>
    <w:docPart>
      <w:docPartPr>
        <w:name w:val="C75CC5BF48274D0BA729340F467564C5"/>
        <w:category>
          <w:name w:val="常规"/>
          <w:gallery w:val="placeholder"/>
        </w:category>
        <w:types>
          <w:type w:val="bbPlcHdr"/>
        </w:types>
        <w:behaviors>
          <w:behavior w:val="content"/>
        </w:behaviors>
        <w:guid w:val="{85D272D1-5966-44DB-BD52-E649131FA5BF}"/>
      </w:docPartPr>
      <w:docPartBody>
        <w:p w:rsidR="00847510" w:rsidRDefault="00000000">
          <w:pPr>
            <w:pStyle w:val="C75CC5BF48274D0BA729340F467564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D39"/>
    <w:rsid w:val="00275FAE"/>
    <w:rsid w:val="00595CC0"/>
    <w:rsid w:val="00757BD2"/>
    <w:rsid w:val="00847510"/>
    <w:rsid w:val="009E0D39"/>
    <w:rsid w:val="00C1042C"/>
    <w:rsid w:val="00D216E2"/>
    <w:rsid w:val="00DD4996"/>
    <w:rsid w:val="00F0373C"/>
    <w:rsid w:val="00F17CE0"/>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160B3DD1B9A4E6FADEA1F14FE5D7CF7">
    <w:name w:val="0160B3DD1B9A4E6FADEA1F14FE5D7CF7"/>
    <w:qFormat/>
    <w:pPr>
      <w:widowControl w:val="0"/>
      <w:jc w:val="both"/>
    </w:pPr>
    <w:rPr>
      <w:kern w:val="2"/>
      <w:sz w:val="21"/>
      <w:szCs w:val="22"/>
    </w:rPr>
  </w:style>
  <w:style w:type="paragraph" w:customStyle="1" w:styleId="44964857B3304D3F85ADEA1958BBAA1C">
    <w:name w:val="44964857B3304D3F85ADEA1958BBAA1C"/>
    <w:qFormat/>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11</TotalTime>
  <Pages>10</Pages>
  <Words>3749</Words>
  <Characters>5174</Characters>
  <Application>Microsoft Office Word</Application>
  <DocSecurity>0</DocSecurity>
  <Lines>304</Lines>
  <Paragraphs>424</Paragraphs>
  <ScaleCrop>false</ScaleCrop>
  <Company>PCMI</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dewen li</cp:lastModifiedBy>
  <cp:revision>4</cp:revision>
  <cp:lastPrinted>2021-02-02T08:22:00Z</cp:lastPrinted>
  <dcterms:created xsi:type="dcterms:W3CDTF">2024-12-31T01:40:00Z</dcterms:created>
  <dcterms:modified xsi:type="dcterms:W3CDTF">2026-03-30T02:17:00Z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F86ACF341304494F9F181CFC915C32AE_13</vt:lpwstr>
  </property>
  <property fmtid="{D5CDD505-2E9C-101B-9397-08002B2CF9AE}" pid="16" name="KSOTemplateDocerSaveRecord">
    <vt:lpwstr>eyJoZGlkIjoiZDNhZGUzYmNhYjY1NmVlNzhiOWZhNmJiNmY1ZmJlMjIiLCJ1c2VySWQiOiIzMTQzNzA2MzUifQ==</vt:lpwstr>
  </property>
</Properties>
</file>