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03327" w14:paraId="77F9F7CA" w14:textId="77777777">
        <w:tc>
          <w:tcPr>
            <w:tcW w:w="509" w:type="dxa"/>
          </w:tcPr>
          <w:p w14:paraId="6447FA79" w14:textId="77777777" w:rsidR="00103327"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860E33A" w14:textId="77777777" w:rsidR="00103327"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65.02.01</w:t>
            </w:r>
            <w:r>
              <w:rPr>
                <w:rFonts w:ascii="黑体" w:eastAsia="黑体" w:hAnsi="黑体"/>
                <w:sz w:val="21"/>
                <w:szCs w:val="21"/>
              </w:rPr>
              <w:fldChar w:fldCharType="end"/>
            </w:r>
            <w:bookmarkEnd w:id="0"/>
          </w:p>
        </w:tc>
      </w:tr>
      <w:tr w:rsidR="00103327" w14:paraId="53F99D49" w14:textId="77777777">
        <w:tc>
          <w:tcPr>
            <w:tcW w:w="509" w:type="dxa"/>
          </w:tcPr>
          <w:p w14:paraId="4BA40AC6" w14:textId="77777777" w:rsidR="00103327"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03327" w14:paraId="415CE1A6" w14:textId="77777777">
              <w:trPr>
                <w:trHeight w:hRule="exact" w:val="1021"/>
              </w:trPr>
              <w:tc>
                <w:tcPr>
                  <w:tcW w:w="9242" w:type="dxa"/>
                  <w:vAlign w:val="center"/>
                </w:tcPr>
                <w:p w14:paraId="6F3E3AA6" w14:textId="77777777" w:rsidR="00103327" w:rsidRDefault="00000000" w:rsidP="000B72AB">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2E44669E" wp14:editId="1121826F">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4D95974B" wp14:editId="7ED9F035">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HLJSLXH</w:t>
                  </w:r>
                  <w:r>
                    <w:fldChar w:fldCharType="end"/>
                  </w:r>
                  <w:bookmarkEnd w:id="1"/>
                </w:p>
              </w:tc>
            </w:tr>
          </w:tbl>
          <w:p w14:paraId="23497426" w14:textId="77777777" w:rsidR="00103327"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05</w:t>
            </w:r>
            <w:r>
              <w:rPr>
                <w:rFonts w:ascii="黑体" w:eastAsia="黑体" w:hAnsi="黑体"/>
                <w:sz w:val="21"/>
                <w:szCs w:val="21"/>
              </w:rPr>
              <w:fldChar w:fldCharType="end"/>
            </w:r>
            <w:bookmarkEnd w:id="2"/>
          </w:p>
        </w:tc>
      </w:tr>
    </w:tbl>
    <w:bookmarkStart w:id="3" w:name="_Hlk26473981"/>
    <w:p w14:paraId="2A13DE4D" w14:textId="77777777" w:rsidR="00103327"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黑龙江省林学会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5743EF36" w14:textId="77777777" w:rsidR="00103327" w:rsidRDefault="00000000">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643CD025" w14:textId="77777777" w:rsidR="00103327"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C09FA01" w14:textId="77777777" w:rsidR="00103327"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9E12AE7" wp14:editId="1E3786F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2247AEB5"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75C8B4AD" w14:textId="77777777" w:rsidR="00103327" w:rsidRDefault="00103327">
      <w:pPr>
        <w:pStyle w:val="afffff0"/>
        <w:framePr w:w="9639" w:h="6976" w:hRule="exact" w:hSpace="0" w:vSpace="0" w:wrap="around" w:hAnchor="page" w:y="6408"/>
        <w:jc w:val="center"/>
        <w:rPr>
          <w:rFonts w:ascii="黑体" w:eastAsia="黑体" w:hAnsi="黑体" w:hint="eastAsia"/>
          <w:b w:val="0"/>
          <w:bCs w:val="0"/>
          <w:w w:val="100"/>
        </w:rPr>
      </w:pPr>
    </w:p>
    <w:p w14:paraId="2FC85985" w14:textId="77777777" w:rsidR="00103327"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97ABA" w:rsidRPr="00D97ABA">
        <w:rPr>
          <w:rFonts w:hint="eastAsia"/>
        </w:rPr>
        <w:t>水曲柳天然林碳储量估算技术指南</w:t>
      </w:r>
      <w:r>
        <w:fldChar w:fldCharType="end"/>
      </w:r>
      <w:bookmarkEnd w:id="9"/>
    </w:p>
    <w:p w14:paraId="341F02C8" w14:textId="77777777" w:rsidR="00103327" w:rsidRDefault="00103327">
      <w:pPr>
        <w:framePr w:w="9639" w:h="6974" w:hRule="exact" w:wrap="around" w:vAnchor="page" w:hAnchor="page" w:x="1419" w:y="6408" w:anchorLock="1"/>
        <w:ind w:left="-1418"/>
      </w:pPr>
    </w:p>
    <w:p w14:paraId="24BA86BA" w14:textId="77777777" w:rsidR="00103327"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 xml:space="preserve"> </w:t>
      </w:r>
      <w:r>
        <w:rPr>
          <w:rFonts w:eastAsia="黑体"/>
          <w:szCs w:val="28"/>
        </w:rPr>
        <w:fldChar w:fldCharType="end"/>
      </w:r>
      <w:bookmarkEnd w:id="10"/>
    </w:p>
    <w:p w14:paraId="22CF5FC5" w14:textId="77777777" w:rsidR="00103327" w:rsidRDefault="00103327">
      <w:pPr>
        <w:framePr w:w="9639" w:h="6974" w:hRule="exact" w:wrap="around" w:vAnchor="page" w:hAnchor="page" w:x="1419" w:y="6408" w:anchorLock="1"/>
        <w:spacing w:line="760" w:lineRule="exact"/>
        <w:ind w:left="-1418"/>
      </w:pPr>
    </w:p>
    <w:p w14:paraId="0899C603" w14:textId="77777777" w:rsidR="00103327" w:rsidRDefault="00103327">
      <w:pPr>
        <w:pStyle w:val="afffffff8"/>
        <w:framePr w:w="9639" w:h="6974" w:hRule="exact" w:wrap="around" w:vAnchor="page" w:hAnchor="page" w:x="1419" w:y="6408" w:anchorLock="1"/>
        <w:textAlignment w:val="bottom"/>
        <w:rPr>
          <w:rFonts w:eastAsia="黑体"/>
          <w:szCs w:val="28"/>
        </w:rPr>
      </w:pPr>
    </w:p>
    <w:p w14:paraId="0E4E1279" w14:textId="3E7E3958" w:rsidR="00103327"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0B72AB">
        <w:rPr>
          <w:sz w:val="24"/>
          <w:szCs w:val="28"/>
        </w:rPr>
      </w:r>
      <w:r>
        <w:rPr>
          <w:sz w:val="24"/>
          <w:szCs w:val="28"/>
        </w:rPr>
        <w:fldChar w:fldCharType="separate"/>
      </w:r>
      <w:r>
        <w:rPr>
          <w:sz w:val="24"/>
          <w:szCs w:val="28"/>
        </w:rPr>
        <w:fldChar w:fldCharType="end"/>
      </w:r>
      <w:bookmarkEnd w:id="11"/>
    </w:p>
    <w:p w14:paraId="642753F8" w14:textId="77777777" w:rsidR="00103327"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53CD2AC8" w14:textId="77777777" w:rsidR="00103327"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00EF24C2" w14:textId="77777777" w:rsidR="00103327"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7161E1BE" w14:textId="77777777" w:rsidR="00103327"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531E29DD" w14:textId="77777777" w:rsidR="00103327"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黑龙江省林学会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4738E19F" w14:textId="77777777" w:rsidR="00103327" w:rsidRDefault="00000000">
      <w:pPr>
        <w:rPr>
          <w:rFonts w:ascii="宋体" w:hAnsi="宋体" w:hint="eastAsia"/>
          <w:sz w:val="28"/>
          <w:szCs w:val="28"/>
        </w:rPr>
        <w:sectPr w:rsidR="0010332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34130D5" wp14:editId="06FB2E54">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E67D4B3"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6C345E89" w14:textId="77777777" w:rsidR="00103327" w:rsidRDefault="00000000">
      <w:pPr>
        <w:pStyle w:val="affffffa"/>
        <w:spacing w:after="360"/>
      </w:pPr>
      <w:bookmarkStart w:id="21" w:name="BookMark1"/>
      <w:r>
        <w:rPr>
          <w:rFonts w:hint="eastAsia"/>
          <w:spacing w:val="320"/>
        </w:rPr>
        <w:lastRenderedPageBreak/>
        <w:t>目</w:t>
      </w:r>
      <w:r>
        <w:rPr>
          <w:rFonts w:hint="eastAsia"/>
        </w:rPr>
        <w:t>次</w:t>
      </w:r>
    </w:p>
    <w:p w14:paraId="301B9C71" w14:textId="77777777" w:rsidR="00103327" w:rsidRDefault="00000000" w:rsidP="00440ECF">
      <w:pPr>
        <w:pStyle w:val="TOC1"/>
        <w:tabs>
          <w:tab w:val="right" w:leader="dot" w:pos="9354"/>
          <w:tab w:val="right" w:pos="10500"/>
        </w:tabs>
      </w:pPr>
      <w:r>
        <w:fldChar w:fldCharType="begin"/>
      </w:r>
      <w:r>
        <w:instrText xml:space="preserve"> TOC \o "1-1" \h \t "标准文件_一级条标题,2,标准文件_附录一级条标题,2," </w:instrText>
      </w:r>
      <w:r>
        <w:fldChar w:fldCharType="separate"/>
      </w:r>
      <w:hyperlink w:anchor="_Toc24338" w:history="1">
        <w:r w:rsidR="00103327">
          <w:rPr>
            <w:spacing w:val="320"/>
          </w:rPr>
          <w:t>前</w:t>
        </w:r>
        <w:r w:rsidR="00103327">
          <w:t>言</w:t>
        </w:r>
        <w:r w:rsidR="00103327">
          <w:tab/>
        </w:r>
        <w:r w:rsidR="00103327">
          <w:fldChar w:fldCharType="begin"/>
        </w:r>
        <w:r w:rsidR="00103327">
          <w:instrText xml:space="preserve"> PAGEREF _Toc24338 \h </w:instrText>
        </w:r>
        <w:r w:rsidR="00103327">
          <w:fldChar w:fldCharType="separate"/>
        </w:r>
        <w:r w:rsidR="00103327">
          <w:t>II</w:t>
        </w:r>
        <w:r w:rsidR="00103327">
          <w:fldChar w:fldCharType="end"/>
        </w:r>
      </w:hyperlink>
    </w:p>
    <w:p w14:paraId="2E4D5978" w14:textId="77777777" w:rsidR="00103327" w:rsidRDefault="00103327" w:rsidP="00440ECF">
      <w:pPr>
        <w:pStyle w:val="TOC1"/>
        <w:tabs>
          <w:tab w:val="right" w:leader="dot" w:pos="9354"/>
          <w:tab w:val="right" w:pos="10500"/>
        </w:tabs>
      </w:pPr>
      <w:hyperlink w:anchor="_Toc16573" w:history="1">
        <w:r>
          <w:rPr>
            <w:rFonts w:ascii="黑体" w:eastAsia="黑体" w:hint="eastAsia"/>
          </w:rPr>
          <w:t xml:space="preserve">1 </w:t>
        </w:r>
        <w:r>
          <w:rPr>
            <w:rFonts w:hint="eastAsia"/>
          </w:rPr>
          <w:t>范围</w:t>
        </w:r>
        <w:r>
          <w:tab/>
        </w:r>
        <w:r>
          <w:fldChar w:fldCharType="begin"/>
        </w:r>
        <w:r>
          <w:instrText xml:space="preserve"> PAGEREF _Toc16573 \h </w:instrText>
        </w:r>
        <w:r>
          <w:fldChar w:fldCharType="separate"/>
        </w:r>
        <w:r>
          <w:t>3</w:t>
        </w:r>
        <w:r>
          <w:fldChar w:fldCharType="end"/>
        </w:r>
      </w:hyperlink>
    </w:p>
    <w:p w14:paraId="686E0FD5" w14:textId="77777777" w:rsidR="00103327" w:rsidRDefault="00103327" w:rsidP="00440ECF">
      <w:pPr>
        <w:pStyle w:val="TOC1"/>
        <w:tabs>
          <w:tab w:val="right" w:leader="dot" w:pos="9354"/>
          <w:tab w:val="right" w:pos="10500"/>
        </w:tabs>
      </w:pPr>
      <w:hyperlink w:anchor="_Toc12089" w:history="1">
        <w:r>
          <w:rPr>
            <w:rFonts w:ascii="黑体" w:eastAsia="黑体" w:hint="eastAsia"/>
          </w:rPr>
          <w:t xml:space="preserve">2 </w:t>
        </w:r>
        <w:r>
          <w:rPr>
            <w:rFonts w:hint="eastAsia"/>
          </w:rPr>
          <w:t>规范性引用文件</w:t>
        </w:r>
        <w:r>
          <w:tab/>
        </w:r>
        <w:r>
          <w:fldChar w:fldCharType="begin"/>
        </w:r>
        <w:r>
          <w:instrText xml:space="preserve"> PAGEREF _Toc12089 \h </w:instrText>
        </w:r>
        <w:r>
          <w:fldChar w:fldCharType="separate"/>
        </w:r>
        <w:r>
          <w:t>3</w:t>
        </w:r>
        <w:r>
          <w:fldChar w:fldCharType="end"/>
        </w:r>
      </w:hyperlink>
    </w:p>
    <w:p w14:paraId="616243E8" w14:textId="77777777" w:rsidR="00103327" w:rsidRDefault="00103327" w:rsidP="00440ECF">
      <w:pPr>
        <w:pStyle w:val="TOC1"/>
        <w:tabs>
          <w:tab w:val="right" w:leader="dot" w:pos="9354"/>
          <w:tab w:val="right" w:pos="10500"/>
        </w:tabs>
      </w:pPr>
      <w:hyperlink w:anchor="_Toc25214" w:history="1">
        <w:r>
          <w:rPr>
            <w:rFonts w:ascii="黑体" w:eastAsia="黑体" w:hint="eastAsia"/>
          </w:rPr>
          <w:t xml:space="preserve">3 </w:t>
        </w:r>
        <w:r>
          <w:rPr>
            <w:rFonts w:hint="eastAsia"/>
          </w:rPr>
          <w:t>术语和定义</w:t>
        </w:r>
        <w:r>
          <w:tab/>
        </w:r>
        <w:r>
          <w:fldChar w:fldCharType="begin"/>
        </w:r>
        <w:r>
          <w:instrText xml:space="preserve"> PAGEREF _Toc25214 \h </w:instrText>
        </w:r>
        <w:r>
          <w:fldChar w:fldCharType="separate"/>
        </w:r>
        <w:r>
          <w:t>3</w:t>
        </w:r>
        <w:r>
          <w:fldChar w:fldCharType="end"/>
        </w:r>
      </w:hyperlink>
    </w:p>
    <w:p w14:paraId="56AE7A1F" w14:textId="3B361285" w:rsidR="00440ECF" w:rsidRDefault="00440ECF" w:rsidP="00440ECF">
      <w:pPr>
        <w:pStyle w:val="TOC2"/>
        <w:tabs>
          <w:tab w:val="clear" w:pos="9344"/>
          <w:tab w:val="right" w:leader="dot" w:pos="9354"/>
          <w:tab w:val="right" w:pos="10500"/>
        </w:tabs>
      </w:pPr>
      <w:hyperlink w:anchor="_Toc8074" w:history="1">
        <w:r>
          <w:rPr>
            <w:rFonts w:ascii="黑体" w:eastAsia="黑体" w:hAnsi="Times New Roman" w:hint="eastAsia"/>
            <w:kern w:val="0"/>
            <w14:scene3d>
              <w14:camera w14:prst="orthographicFront"/>
              <w14:lightRig w14:rig="threePt" w14:dir="t">
                <w14:rot w14:lat="0" w14:lon="0" w14:rev="0"/>
              </w14:lightRig>
            </w14:scene3d>
          </w:rPr>
          <w:t xml:space="preserve">3.1 </w:t>
        </w:r>
        <w:r w:rsidRPr="00440ECF">
          <w:rPr>
            <w:rFonts w:hint="eastAsia"/>
          </w:rPr>
          <w:t>立木生物量</w:t>
        </w:r>
        <w:r>
          <w:tab/>
        </w:r>
        <w:r>
          <w:rPr>
            <w:rFonts w:hint="eastAsia"/>
          </w:rPr>
          <w:t>3</w:t>
        </w:r>
      </w:hyperlink>
    </w:p>
    <w:p w14:paraId="600C3958" w14:textId="6626F264" w:rsidR="00440ECF" w:rsidRDefault="00440ECF" w:rsidP="00440ECF">
      <w:pPr>
        <w:pStyle w:val="TOC2"/>
        <w:tabs>
          <w:tab w:val="clear" w:pos="9344"/>
          <w:tab w:val="right" w:leader="dot" w:pos="9354"/>
          <w:tab w:val="right" w:pos="10500"/>
        </w:tabs>
      </w:pPr>
      <w:hyperlink w:anchor="_Toc8074" w:history="1">
        <w:r>
          <w:rPr>
            <w:rFonts w:ascii="黑体" w:eastAsia="黑体" w:hAnsi="Times New Roman" w:hint="eastAsia"/>
            <w:kern w:val="0"/>
            <w14:scene3d>
              <w14:camera w14:prst="orthographicFront"/>
              <w14:lightRig w14:rig="threePt" w14:dir="t">
                <w14:rot w14:lat="0" w14:lon="0" w14:rev="0"/>
              </w14:lightRig>
            </w14:scene3d>
          </w:rPr>
          <w:t xml:space="preserve">3.2 </w:t>
        </w:r>
        <w:r w:rsidRPr="00440ECF">
          <w:rPr>
            <w:rFonts w:hint="eastAsia"/>
          </w:rPr>
          <w:t>生物量模型</w:t>
        </w:r>
        <w:r>
          <w:tab/>
        </w:r>
        <w:r>
          <w:rPr>
            <w:rFonts w:hint="eastAsia"/>
          </w:rPr>
          <w:t>3</w:t>
        </w:r>
      </w:hyperlink>
    </w:p>
    <w:p w14:paraId="5F461A23" w14:textId="6C61C8DC" w:rsidR="00440ECF" w:rsidRDefault="00440ECF" w:rsidP="00440ECF">
      <w:pPr>
        <w:pStyle w:val="TOC2"/>
        <w:tabs>
          <w:tab w:val="clear" w:pos="9344"/>
          <w:tab w:val="right" w:leader="dot" w:pos="9354"/>
          <w:tab w:val="right" w:pos="10500"/>
        </w:tabs>
      </w:pPr>
      <w:hyperlink w:anchor="_Toc8074" w:history="1">
        <w:r>
          <w:rPr>
            <w:rFonts w:ascii="黑体" w:eastAsia="黑体" w:hAnsi="Times New Roman" w:hint="eastAsia"/>
            <w:kern w:val="0"/>
            <w14:scene3d>
              <w14:camera w14:prst="orthographicFront"/>
              <w14:lightRig w14:rig="threePt" w14:dir="t">
                <w14:rot w14:lat="0" w14:lon="0" w14:rev="0"/>
              </w14:lightRig>
            </w14:scene3d>
          </w:rPr>
          <w:t xml:space="preserve">3.3 </w:t>
        </w:r>
        <w:r>
          <w:rPr>
            <w:rFonts w:hint="eastAsia"/>
          </w:rPr>
          <w:t>含碳系数</w:t>
        </w:r>
        <w:r>
          <w:tab/>
        </w:r>
        <w:r>
          <w:rPr>
            <w:rFonts w:hint="eastAsia"/>
          </w:rPr>
          <w:t>3</w:t>
        </w:r>
      </w:hyperlink>
    </w:p>
    <w:p w14:paraId="59F86F87" w14:textId="243D1544" w:rsidR="00440ECF" w:rsidRDefault="00440ECF" w:rsidP="00440ECF">
      <w:pPr>
        <w:pStyle w:val="TOC2"/>
        <w:tabs>
          <w:tab w:val="clear" w:pos="9344"/>
          <w:tab w:val="right" w:leader="dot" w:pos="9354"/>
          <w:tab w:val="right" w:pos="10500"/>
        </w:tabs>
      </w:pPr>
      <w:hyperlink w:anchor="_Toc8074" w:history="1">
        <w:r>
          <w:rPr>
            <w:rFonts w:ascii="黑体" w:eastAsia="黑体" w:hAnsi="Times New Roman" w:hint="eastAsia"/>
            <w:kern w:val="0"/>
            <w14:scene3d>
              <w14:camera w14:prst="orthographicFront"/>
              <w14:lightRig w14:rig="threePt" w14:dir="t">
                <w14:rot w14:lat="0" w14:lon="0" w14:rev="0"/>
              </w14:lightRig>
            </w14:scene3d>
          </w:rPr>
          <w:t xml:space="preserve">3.4 </w:t>
        </w:r>
        <w:r>
          <w:rPr>
            <w:rFonts w:hint="eastAsia"/>
          </w:rPr>
          <w:t>碳密度</w:t>
        </w:r>
        <w:r>
          <w:tab/>
        </w:r>
        <w:r>
          <w:rPr>
            <w:rFonts w:hint="eastAsia"/>
          </w:rPr>
          <w:t>3</w:t>
        </w:r>
      </w:hyperlink>
    </w:p>
    <w:p w14:paraId="55BEED08" w14:textId="60B8081F" w:rsidR="00440ECF" w:rsidRDefault="00440ECF" w:rsidP="00440ECF">
      <w:pPr>
        <w:pStyle w:val="TOC2"/>
        <w:tabs>
          <w:tab w:val="clear" w:pos="9344"/>
          <w:tab w:val="right" w:leader="dot" w:pos="9354"/>
          <w:tab w:val="right" w:pos="10500"/>
        </w:tabs>
      </w:pPr>
      <w:hyperlink w:anchor="_Toc8074" w:history="1">
        <w:r>
          <w:rPr>
            <w:rFonts w:ascii="黑体" w:eastAsia="黑体" w:hAnsi="Times New Roman" w:hint="eastAsia"/>
            <w:kern w:val="0"/>
            <w14:scene3d>
              <w14:camera w14:prst="orthographicFront"/>
              <w14:lightRig w14:rig="threePt" w14:dir="t">
                <w14:rot w14:lat="0" w14:lon="0" w14:rev="0"/>
              </w14:lightRig>
            </w14:scene3d>
          </w:rPr>
          <w:t xml:space="preserve">3.5 </w:t>
        </w:r>
        <w:r>
          <w:rPr>
            <w:rFonts w:hint="eastAsia"/>
          </w:rPr>
          <w:t>碳储量</w:t>
        </w:r>
        <w:r>
          <w:tab/>
        </w:r>
        <w:r>
          <w:rPr>
            <w:rFonts w:hint="eastAsia"/>
          </w:rPr>
          <w:t>3</w:t>
        </w:r>
      </w:hyperlink>
    </w:p>
    <w:p w14:paraId="18A94E34" w14:textId="730684D6" w:rsidR="00440ECF" w:rsidRDefault="00440ECF" w:rsidP="00440ECF">
      <w:pPr>
        <w:pStyle w:val="TOC2"/>
        <w:tabs>
          <w:tab w:val="clear" w:pos="9344"/>
          <w:tab w:val="right" w:leader="dot" w:pos="9354"/>
          <w:tab w:val="right" w:pos="10500"/>
        </w:tabs>
      </w:pPr>
      <w:hyperlink w:anchor="_Toc8074" w:history="1">
        <w:r>
          <w:rPr>
            <w:rFonts w:ascii="黑体" w:eastAsia="黑体" w:hAnsi="Times New Roman" w:hint="eastAsia"/>
            <w:kern w:val="0"/>
            <w14:scene3d>
              <w14:camera w14:prst="orthographicFront"/>
              <w14:lightRig w14:rig="threePt" w14:dir="t">
                <w14:rot w14:lat="0" w14:lon="0" w14:rev="0"/>
              </w14:lightRig>
            </w14:scene3d>
          </w:rPr>
          <w:t xml:space="preserve">3.6 </w:t>
        </w:r>
        <w:r>
          <w:rPr>
            <w:rFonts w:hint="eastAsia"/>
          </w:rPr>
          <w:t>模型评价指标</w:t>
        </w:r>
        <w:r>
          <w:tab/>
        </w:r>
        <w:r>
          <w:rPr>
            <w:rFonts w:hint="eastAsia"/>
          </w:rPr>
          <w:t>3</w:t>
        </w:r>
      </w:hyperlink>
    </w:p>
    <w:p w14:paraId="11D3F9D8" w14:textId="1A159612" w:rsidR="00103327" w:rsidRDefault="00103327" w:rsidP="00440ECF">
      <w:pPr>
        <w:pStyle w:val="TOC1"/>
        <w:tabs>
          <w:tab w:val="right" w:leader="dot" w:pos="9354"/>
          <w:tab w:val="right" w:pos="10500"/>
        </w:tabs>
      </w:pPr>
      <w:hyperlink w:anchor="_Toc24815" w:history="1">
        <w:r>
          <w:rPr>
            <w:rFonts w:ascii="黑体" w:eastAsia="黑体" w:hint="eastAsia"/>
          </w:rPr>
          <w:t xml:space="preserve">4 </w:t>
        </w:r>
        <w:r w:rsidRPr="00E761A4">
          <w:rPr>
            <w:rFonts w:hint="eastAsia"/>
          </w:rPr>
          <w:t>立木含碳量计算</w:t>
        </w:r>
        <w:r>
          <w:tab/>
        </w:r>
        <w:r>
          <w:rPr>
            <w:rFonts w:hint="eastAsia"/>
          </w:rPr>
          <w:t>4</w:t>
        </w:r>
      </w:hyperlink>
    </w:p>
    <w:p w14:paraId="0C248FCA" w14:textId="65B94DFB" w:rsidR="00103327" w:rsidRDefault="00103327" w:rsidP="00440ECF">
      <w:pPr>
        <w:pStyle w:val="TOC2"/>
        <w:tabs>
          <w:tab w:val="clear" w:pos="9344"/>
          <w:tab w:val="right" w:leader="dot" w:pos="9354"/>
          <w:tab w:val="right" w:pos="10500"/>
        </w:tabs>
      </w:pPr>
      <w:hyperlink w:anchor="_Toc8074" w:history="1">
        <w:r>
          <w:rPr>
            <w:rFonts w:ascii="黑体" w:eastAsia="黑体" w:hAnsi="Times New Roman" w:hint="eastAsia"/>
            <w:kern w:val="0"/>
            <w14:scene3d>
              <w14:camera w14:prst="orthographicFront"/>
              <w14:lightRig w14:rig="threePt" w14:dir="t">
                <w14:rot w14:lat="0" w14:lon="0" w14:rev="0"/>
              </w14:lightRig>
            </w14:scene3d>
          </w:rPr>
          <w:t xml:space="preserve">4.1 </w:t>
        </w:r>
        <w:r w:rsidRPr="00E761A4">
          <w:rPr>
            <w:rFonts w:hint="eastAsia"/>
          </w:rPr>
          <w:t>生物量模型</w:t>
        </w:r>
        <w:r>
          <w:tab/>
        </w:r>
        <w:r>
          <w:rPr>
            <w:rFonts w:hint="eastAsia"/>
          </w:rPr>
          <w:t>4</w:t>
        </w:r>
      </w:hyperlink>
    </w:p>
    <w:p w14:paraId="66763DA0" w14:textId="5329A668" w:rsidR="00E761A4" w:rsidRDefault="00E761A4" w:rsidP="00440ECF">
      <w:pPr>
        <w:pStyle w:val="TOC2"/>
        <w:tabs>
          <w:tab w:val="right" w:pos="10500"/>
        </w:tabs>
      </w:pPr>
      <w:r w:rsidRPr="00E761A4">
        <w:rPr>
          <w:rFonts w:ascii="黑体" w:eastAsia="黑体" w:hAnsi="黑体" w:hint="eastAsia"/>
        </w:rPr>
        <w:t>4.2</w:t>
      </w:r>
      <w:r w:rsidRPr="00E761A4">
        <w:rPr>
          <w:rFonts w:hint="eastAsia"/>
        </w:rPr>
        <w:t xml:space="preserve"> 生物量模型参数估计值</w:t>
      </w:r>
      <w:r w:rsidR="00A31845" w:rsidRPr="00A31845">
        <w:tab/>
      </w:r>
      <w:r w:rsidR="00A31845">
        <w:rPr>
          <w:rFonts w:hint="eastAsia"/>
        </w:rPr>
        <w:t>5</w:t>
      </w:r>
    </w:p>
    <w:p w14:paraId="4773F8BA" w14:textId="202F5FDF" w:rsidR="00440ECF" w:rsidRPr="00E761A4" w:rsidRDefault="00440ECF" w:rsidP="00440ECF">
      <w:pPr>
        <w:pStyle w:val="TOC2"/>
        <w:tabs>
          <w:tab w:val="right" w:pos="10500"/>
        </w:tabs>
      </w:pPr>
      <w:r w:rsidRPr="00440ECF">
        <w:rPr>
          <w:rFonts w:ascii="黑体" w:eastAsia="黑体" w:hAnsi="黑体" w:hint="eastAsia"/>
        </w:rPr>
        <w:t xml:space="preserve">4.3 </w:t>
      </w:r>
      <w:r w:rsidRPr="00440ECF">
        <w:rPr>
          <w:rFonts w:hint="eastAsia"/>
        </w:rPr>
        <w:t>模型评价指标</w:t>
      </w:r>
      <w:r w:rsidRPr="00A31845">
        <w:tab/>
      </w:r>
      <w:r>
        <w:rPr>
          <w:rFonts w:hint="eastAsia"/>
        </w:rPr>
        <w:t>5</w:t>
      </w:r>
    </w:p>
    <w:p w14:paraId="02F6F0FD" w14:textId="12CCA36C" w:rsidR="00440ECF" w:rsidRPr="00E761A4" w:rsidRDefault="00440ECF" w:rsidP="00440ECF">
      <w:pPr>
        <w:pStyle w:val="TOC2"/>
        <w:tabs>
          <w:tab w:val="right" w:pos="10500"/>
        </w:tabs>
      </w:pPr>
      <w:r w:rsidRPr="00440ECF">
        <w:rPr>
          <w:rFonts w:ascii="黑体" w:eastAsia="黑体" w:hAnsi="黑体" w:hint="eastAsia"/>
        </w:rPr>
        <w:t>4.4</w:t>
      </w:r>
      <w:r>
        <w:rPr>
          <w:rFonts w:ascii="黑体" w:eastAsia="黑体" w:hAnsi="黑体" w:hint="eastAsia"/>
        </w:rPr>
        <w:t xml:space="preserve"> </w:t>
      </w:r>
      <w:r w:rsidRPr="00440ECF">
        <w:rPr>
          <w:rFonts w:hint="eastAsia"/>
        </w:rPr>
        <w:t>含碳系数</w:t>
      </w:r>
      <w:r w:rsidRPr="00A31845">
        <w:tab/>
      </w:r>
      <w:r>
        <w:rPr>
          <w:rFonts w:hint="eastAsia"/>
        </w:rPr>
        <w:t>5</w:t>
      </w:r>
    </w:p>
    <w:p w14:paraId="4A8C360B" w14:textId="4D13C46F" w:rsidR="00440ECF" w:rsidRPr="00E761A4" w:rsidRDefault="00440ECF" w:rsidP="00440ECF">
      <w:pPr>
        <w:pStyle w:val="TOC2"/>
        <w:tabs>
          <w:tab w:val="right" w:pos="10500"/>
        </w:tabs>
      </w:pPr>
      <w:r w:rsidRPr="00440ECF">
        <w:rPr>
          <w:rFonts w:ascii="黑体" w:eastAsia="黑体" w:hAnsi="黑体" w:hint="eastAsia"/>
        </w:rPr>
        <w:t>4.</w:t>
      </w:r>
      <w:r>
        <w:rPr>
          <w:rFonts w:ascii="黑体" w:eastAsia="黑体" w:hAnsi="黑体" w:hint="eastAsia"/>
        </w:rPr>
        <w:t xml:space="preserve">5 </w:t>
      </w:r>
      <w:r w:rsidRPr="00440ECF">
        <w:rPr>
          <w:rFonts w:hint="eastAsia"/>
        </w:rPr>
        <w:t>含碳</w:t>
      </w:r>
      <w:r>
        <w:rPr>
          <w:rFonts w:hint="eastAsia"/>
        </w:rPr>
        <w:t>量计算</w:t>
      </w:r>
      <w:r w:rsidRPr="00A31845">
        <w:tab/>
      </w:r>
      <w:r>
        <w:rPr>
          <w:rFonts w:hint="eastAsia"/>
        </w:rPr>
        <w:t>5</w:t>
      </w:r>
    </w:p>
    <w:p w14:paraId="4E875A6D" w14:textId="727AC7BB" w:rsidR="00440ECF" w:rsidRPr="00E761A4" w:rsidRDefault="00440ECF" w:rsidP="00440ECF">
      <w:pPr>
        <w:pStyle w:val="TOC2"/>
        <w:tabs>
          <w:tab w:val="right" w:pos="10500"/>
        </w:tabs>
        <w:ind w:left="0"/>
      </w:pPr>
      <w:r>
        <w:rPr>
          <w:rFonts w:ascii="黑体" w:eastAsia="黑体" w:hAnsi="黑体" w:hint="eastAsia"/>
        </w:rPr>
        <w:t xml:space="preserve">5 </w:t>
      </w:r>
      <w:r>
        <w:rPr>
          <w:rFonts w:hint="eastAsia"/>
        </w:rPr>
        <w:t>林分碳密度估算方法</w:t>
      </w:r>
      <w:r w:rsidRPr="00A31845">
        <w:tab/>
      </w:r>
      <w:r>
        <w:rPr>
          <w:rFonts w:hint="eastAsia"/>
        </w:rPr>
        <w:t>5</w:t>
      </w:r>
    </w:p>
    <w:p w14:paraId="684CC004" w14:textId="4DC85788" w:rsidR="00440ECF" w:rsidRPr="00E761A4" w:rsidRDefault="00440ECF" w:rsidP="00440ECF">
      <w:pPr>
        <w:pStyle w:val="TOC2"/>
        <w:tabs>
          <w:tab w:val="right" w:pos="10500"/>
        </w:tabs>
      </w:pPr>
      <w:r>
        <w:rPr>
          <w:rFonts w:ascii="黑体" w:eastAsia="黑体" w:hAnsi="黑体" w:hint="eastAsia"/>
        </w:rPr>
        <w:t xml:space="preserve">5.1 </w:t>
      </w:r>
      <w:r>
        <w:rPr>
          <w:rFonts w:hint="eastAsia"/>
        </w:rPr>
        <w:t>基于标准地的碳密度计算方法</w:t>
      </w:r>
      <w:r w:rsidRPr="00A31845">
        <w:tab/>
      </w:r>
      <w:r>
        <w:rPr>
          <w:rFonts w:hint="eastAsia"/>
        </w:rPr>
        <w:t>6</w:t>
      </w:r>
    </w:p>
    <w:p w14:paraId="4FFBC759" w14:textId="10A68D96" w:rsidR="00440ECF" w:rsidRDefault="00440ECF" w:rsidP="00440ECF">
      <w:pPr>
        <w:pStyle w:val="TOC2"/>
        <w:tabs>
          <w:tab w:val="right" w:pos="10500"/>
        </w:tabs>
      </w:pPr>
      <w:r>
        <w:rPr>
          <w:rFonts w:ascii="黑体" w:eastAsia="黑体" w:hAnsi="黑体" w:hint="eastAsia"/>
        </w:rPr>
        <w:t xml:space="preserve">5.2 </w:t>
      </w:r>
      <w:r w:rsidRPr="00440ECF">
        <w:rPr>
          <w:rFonts w:hint="eastAsia"/>
        </w:rPr>
        <w:t>基于林分断面积和平均高的碳密度计算方法</w:t>
      </w:r>
      <w:r w:rsidRPr="00A31845">
        <w:tab/>
      </w:r>
      <w:r>
        <w:rPr>
          <w:rFonts w:hint="eastAsia"/>
        </w:rPr>
        <w:t>6</w:t>
      </w:r>
    </w:p>
    <w:p w14:paraId="3675D435" w14:textId="3E28903A" w:rsidR="00440ECF" w:rsidRPr="00E761A4" w:rsidRDefault="00440ECF" w:rsidP="00440ECF">
      <w:pPr>
        <w:pStyle w:val="TOC2"/>
        <w:tabs>
          <w:tab w:val="right" w:pos="10500"/>
        </w:tabs>
        <w:ind w:firstLineChars="100" w:firstLine="210"/>
      </w:pPr>
      <w:r>
        <w:rPr>
          <w:rFonts w:ascii="黑体" w:eastAsia="黑体" w:hAnsi="黑体" w:hint="eastAsia"/>
        </w:rPr>
        <w:t xml:space="preserve">5.2.1 </w:t>
      </w:r>
      <w:r w:rsidRPr="00440ECF">
        <w:rPr>
          <w:rFonts w:hint="eastAsia"/>
        </w:rPr>
        <w:t>林分碳密度模型</w:t>
      </w:r>
      <w:r w:rsidRPr="00A31845">
        <w:tab/>
      </w:r>
      <w:r>
        <w:rPr>
          <w:rFonts w:hint="eastAsia"/>
        </w:rPr>
        <w:t>6</w:t>
      </w:r>
    </w:p>
    <w:p w14:paraId="5E9A03A7" w14:textId="205A5DC8" w:rsidR="00440ECF" w:rsidRPr="00E761A4" w:rsidRDefault="00440ECF" w:rsidP="00440ECF">
      <w:pPr>
        <w:pStyle w:val="TOC2"/>
        <w:tabs>
          <w:tab w:val="right" w:pos="10500"/>
        </w:tabs>
        <w:ind w:firstLineChars="100" w:firstLine="210"/>
      </w:pPr>
      <w:r>
        <w:rPr>
          <w:rFonts w:ascii="黑体" w:eastAsia="黑体" w:hAnsi="黑体" w:hint="eastAsia"/>
        </w:rPr>
        <w:t xml:space="preserve">5.2.2 </w:t>
      </w:r>
      <w:r w:rsidRPr="00440ECF">
        <w:rPr>
          <w:rFonts w:hint="eastAsia"/>
        </w:rPr>
        <w:t>林分碳密度模型参数估计值</w:t>
      </w:r>
      <w:r w:rsidRPr="00A31845">
        <w:tab/>
      </w:r>
      <w:r>
        <w:rPr>
          <w:rFonts w:hint="eastAsia"/>
        </w:rPr>
        <w:t>6</w:t>
      </w:r>
    </w:p>
    <w:p w14:paraId="028CA9BA" w14:textId="32B86F43" w:rsidR="00440ECF" w:rsidRPr="00440ECF" w:rsidRDefault="00440ECF" w:rsidP="00440ECF">
      <w:pPr>
        <w:pStyle w:val="TOC2"/>
        <w:tabs>
          <w:tab w:val="right" w:pos="10500"/>
        </w:tabs>
        <w:ind w:firstLineChars="100" w:firstLine="210"/>
      </w:pPr>
      <w:r>
        <w:rPr>
          <w:rFonts w:ascii="黑体" w:eastAsia="黑体" w:hAnsi="黑体" w:hint="eastAsia"/>
        </w:rPr>
        <w:t xml:space="preserve">5.2.3 </w:t>
      </w:r>
      <w:r w:rsidRPr="00440ECF">
        <w:rPr>
          <w:rFonts w:hint="eastAsia"/>
        </w:rPr>
        <w:t>模型评价指标</w:t>
      </w:r>
      <w:r w:rsidRPr="00A31845">
        <w:tab/>
      </w:r>
      <w:r>
        <w:rPr>
          <w:rFonts w:hint="eastAsia"/>
        </w:rPr>
        <w:t>6</w:t>
      </w:r>
    </w:p>
    <w:p w14:paraId="2E56B515" w14:textId="7E9BC9B5" w:rsidR="00440ECF" w:rsidRDefault="00440ECF" w:rsidP="00440ECF">
      <w:pPr>
        <w:pStyle w:val="TOC2"/>
        <w:tabs>
          <w:tab w:val="right" w:pos="10500"/>
        </w:tabs>
        <w:ind w:left="0"/>
      </w:pPr>
      <w:r>
        <w:rPr>
          <w:rFonts w:ascii="黑体" w:eastAsia="黑体" w:hAnsi="黑体" w:hint="eastAsia"/>
        </w:rPr>
        <w:t xml:space="preserve">6 </w:t>
      </w:r>
      <w:r w:rsidRPr="00440ECF">
        <w:rPr>
          <w:rFonts w:hint="eastAsia"/>
        </w:rPr>
        <w:t>林分碳储量估算方法</w:t>
      </w:r>
      <w:r w:rsidRPr="00A31845">
        <w:tab/>
      </w:r>
      <w:r>
        <w:rPr>
          <w:rFonts w:hint="eastAsia"/>
        </w:rPr>
        <w:t>7</w:t>
      </w:r>
    </w:p>
    <w:p w14:paraId="697859FF" w14:textId="15FB885F" w:rsidR="00440ECF" w:rsidRPr="00E761A4" w:rsidRDefault="00440ECF" w:rsidP="00440ECF">
      <w:pPr>
        <w:pStyle w:val="TOC2"/>
        <w:tabs>
          <w:tab w:val="right" w:pos="10500"/>
        </w:tabs>
      </w:pPr>
      <w:r>
        <w:rPr>
          <w:rFonts w:ascii="黑体" w:eastAsia="黑体" w:hAnsi="黑体" w:hint="eastAsia"/>
        </w:rPr>
        <w:t xml:space="preserve">6.1 </w:t>
      </w:r>
      <w:r w:rsidRPr="00440ECF">
        <w:rPr>
          <w:rFonts w:hint="eastAsia"/>
        </w:rPr>
        <w:t>基于标准地的碳储量计算方法</w:t>
      </w:r>
      <w:r w:rsidRPr="00A31845">
        <w:tab/>
      </w:r>
      <w:r>
        <w:rPr>
          <w:rFonts w:hint="eastAsia"/>
        </w:rPr>
        <w:t>7</w:t>
      </w:r>
    </w:p>
    <w:p w14:paraId="1D20F5D2" w14:textId="236A3A94" w:rsidR="00440ECF" w:rsidRPr="00E761A4" w:rsidRDefault="00440ECF" w:rsidP="00440ECF">
      <w:pPr>
        <w:pStyle w:val="TOC2"/>
        <w:tabs>
          <w:tab w:val="right" w:pos="10500"/>
        </w:tabs>
      </w:pPr>
      <w:r>
        <w:rPr>
          <w:rFonts w:ascii="黑体" w:eastAsia="黑体" w:hAnsi="黑体" w:hint="eastAsia"/>
        </w:rPr>
        <w:t xml:space="preserve">6.2 </w:t>
      </w:r>
      <w:r w:rsidRPr="00440ECF">
        <w:rPr>
          <w:rFonts w:hint="eastAsia"/>
        </w:rPr>
        <w:t>基于林分每公顷断面积和平均高的碳储量计算方法</w:t>
      </w:r>
      <w:r w:rsidRPr="00A31845">
        <w:tab/>
      </w:r>
      <w:r>
        <w:rPr>
          <w:rFonts w:hint="eastAsia"/>
        </w:rPr>
        <w:t>7</w:t>
      </w:r>
    </w:p>
    <w:p w14:paraId="632CE810" w14:textId="64ACFCC4" w:rsidR="00440ECF" w:rsidRPr="00E761A4" w:rsidRDefault="00440ECF" w:rsidP="00440ECF">
      <w:pPr>
        <w:pStyle w:val="TOC2"/>
        <w:tabs>
          <w:tab w:val="right" w:pos="10500"/>
        </w:tabs>
        <w:ind w:left="0"/>
      </w:pPr>
      <w:r>
        <w:rPr>
          <w:rFonts w:ascii="黑体" w:eastAsia="黑体" w:hAnsi="黑体" w:hint="eastAsia"/>
        </w:rPr>
        <w:t xml:space="preserve">7 </w:t>
      </w:r>
      <w:r>
        <w:rPr>
          <w:rFonts w:hint="eastAsia"/>
        </w:rPr>
        <w:t>应用</w:t>
      </w:r>
      <w:r w:rsidRPr="00A31845">
        <w:tab/>
      </w:r>
      <w:r>
        <w:rPr>
          <w:rFonts w:hint="eastAsia"/>
        </w:rPr>
        <w:t>7</w:t>
      </w:r>
    </w:p>
    <w:p w14:paraId="3E85F2B7" w14:textId="5956FAF8" w:rsidR="00440ECF" w:rsidRPr="00E761A4" w:rsidRDefault="00440ECF" w:rsidP="00440ECF">
      <w:pPr>
        <w:pStyle w:val="TOC2"/>
        <w:tabs>
          <w:tab w:val="right" w:pos="10500"/>
        </w:tabs>
      </w:pPr>
      <w:r>
        <w:rPr>
          <w:rFonts w:ascii="黑体" w:eastAsia="黑体" w:hAnsi="黑体" w:hint="eastAsia"/>
        </w:rPr>
        <w:t xml:space="preserve">7.1 </w:t>
      </w:r>
      <w:r w:rsidRPr="00440ECF">
        <w:rPr>
          <w:rFonts w:hint="eastAsia"/>
        </w:rPr>
        <w:t>立木生物量模型</w:t>
      </w:r>
      <w:r w:rsidRPr="00A31845">
        <w:tab/>
      </w:r>
      <w:r>
        <w:rPr>
          <w:rFonts w:hint="eastAsia"/>
        </w:rPr>
        <w:t>7</w:t>
      </w:r>
    </w:p>
    <w:p w14:paraId="5D48A681" w14:textId="267C47A3" w:rsidR="00440ECF" w:rsidRPr="00E761A4" w:rsidRDefault="00440ECF" w:rsidP="00440ECF">
      <w:pPr>
        <w:pStyle w:val="TOC2"/>
        <w:tabs>
          <w:tab w:val="right" w:pos="10500"/>
        </w:tabs>
      </w:pPr>
      <w:r>
        <w:rPr>
          <w:rFonts w:ascii="黑体" w:eastAsia="黑体" w:hAnsi="黑体" w:hint="eastAsia"/>
        </w:rPr>
        <w:t xml:space="preserve">7.2 </w:t>
      </w:r>
      <w:r w:rsidRPr="00440ECF">
        <w:rPr>
          <w:rFonts w:hint="eastAsia"/>
        </w:rPr>
        <w:t>林分碳储量计算</w:t>
      </w:r>
      <w:r w:rsidRPr="00A31845">
        <w:tab/>
      </w:r>
      <w:r>
        <w:rPr>
          <w:rFonts w:hint="eastAsia"/>
        </w:rPr>
        <w:t>7</w:t>
      </w:r>
    </w:p>
    <w:p w14:paraId="78186B81" w14:textId="6A8BB458" w:rsidR="00440ECF" w:rsidRPr="00440ECF" w:rsidRDefault="00440ECF" w:rsidP="00440ECF">
      <w:pPr>
        <w:pStyle w:val="TOC2"/>
        <w:tabs>
          <w:tab w:val="right" w:pos="10500"/>
        </w:tabs>
        <w:ind w:left="0"/>
      </w:pPr>
      <w:r>
        <w:rPr>
          <w:rFonts w:ascii="黑体" w:eastAsia="黑体" w:hAnsi="黑体" w:hint="eastAsia"/>
        </w:rPr>
        <w:t xml:space="preserve">8 </w:t>
      </w:r>
      <w:r w:rsidRPr="00440ECF">
        <w:rPr>
          <w:rFonts w:hint="eastAsia"/>
        </w:rPr>
        <w:t>技术档案</w:t>
      </w:r>
      <w:r w:rsidRPr="00A31845">
        <w:tab/>
      </w:r>
      <w:r>
        <w:rPr>
          <w:rFonts w:hint="eastAsia"/>
        </w:rPr>
        <w:t>7</w:t>
      </w:r>
    </w:p>
    <w:p w14:paraId="662BDBE4" w14:textId="77777777" w:rsidR="00103327" w:rsidRDefault="00000000" w:rsidP="00440ECF">
      <w:pPr>
        <w:pStyle w:val="affffffa"/>
        <w:tabs>
          <w:tab w:val="right" w:pos="10500"/>
        </w:tabs>
        <w:spacing w:after="360"/>
        <w:sectPr w:rsidR="00103327">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fldChar w:fldCharType="end"/>
      </w:r>
    </w:p>
    <w:p w14:paraId="3B9FB84F" w14:textId="77777777" w:rsidR="00103327" w:rsidRDefault="00000000">
      <w:pPr>
        <w:pStyle w:val="a6"/>
        <w:spacing w:after="360"/>
      </w:pPr>
      <w:bookmarkStart w:id="22" w:name="_Toc24338"/>
      <w:bookmarkStart w:id="23" w:name="BookMark2"/>
      <w:bookmarkEnd w:id="21"/>
      <w:r>
        <w:rPr>
          <w:spacing w:val="320"/>
        </w:rPr>
        <w:lastRenderedPageBreak/>
        <w:t>前</w:t>
      </w:r>
      <w:r>
        <w:t>言</w:t>
      </w:r>
      <w:bookmarkEnd w:id="22"/>
    </w:p>
    <w:p w14:paraId="5162479A" w14:textId="77777777" w:rsidR="003F039D" w:rsidRDefault="003F039D" w:rsidP="003F039D">
      <w:pPr>
        <w:pStyle w:val="afffff5"/>
        <w:ind w:firstLine="420"/>
      </w:pPr>
      <w:r>
        <w:rPr>
          <w:rFonts w:hint="eastAsia"/>
        </w:rPr>
        <w:t>本文件按照GB/T 1.1-2020《标准化工作导则  第1部分：标准化文件的结构和起草规则》的规定起草。</w:t>
      </w:r>
    </w:p>
    <w:p w14:paraId="4261BB55" w14:textId="77777777" w:rsidR="003F039D" w:rsidRDefault="003F039D" w:rsidP="003F039D">
      <w:pPr>
        <w:pStyle w:val="afffff5"/>
        <w:ind w:firstLine="420"/>
      </w:pPr>
      <w:r>
        <w:rPr>
          <w:rFonts w:hint="eastAsia"/>
        </w:rPr>
        <w:t>请注意本文件的某些内容可能涉及专利。本文件的发布机构不承担识别专利的责任。</w:t>
      </w:r>
    </w:p>
    <w:p w14:paraId="3A5C844C" w14:textId="77777777" w:rsidR="003F039D" w:rsidRDefault="003F039D" w:rsidP="003F039D">
      <w:pPr>
        <w:pStyle w:val="afffff5"/>
        <w:ind w:firstLine="420"/>
      </w:pPr>
      <w:r>
        <w:rPr>
          <w:rFonts w:hint="eastAsia"/>
        </w:rPr>
        <w:t>本文件由黑龙江省林业和草原局提出。</w:t>
      </w:r>
    </w:p>
    <w:p w14:paraId="0A4C17FA" w14:textId="0741EEA7" w:rsidR="003F039D" w:rsidRDefault="003F039D" w:rsidP="003F039D">
      <w:pPr>
        <w:pStyle w:val="afffff5"/>
        <w:ind w:firstLine="420"/>
      </w:pPr>
      <w:r>
        <w:rPr>
          <w:rFonts w:hint="eastAsia"/>
        </w:rPr>
        <w:t>本文件起草单位：东北林业大学、黑龙江省林业科学研究院、黑龙江省林业技术服务中心</w:t>
      </w:r>
      <w:r w:rsidR="00EB651B">
        <w:rPr>
          <w:rFonts w:hint="eastAsia"/>
        </w:rPr>
        <w:t>。</w:t>
      </w:r>
    </w:p>
    <w:p w14:paraId="43760FF4" w14:textId="5A498F1A" w:rsidR="00103327" w:rsidRPr="003F039D" w:rsidRDefault="003F039D" w:rsidP="003F039D">
      <w:pPr>
        <w:pStyle w:val="afffff5"/>
        <w:ind w:firstLine="420"/>
        <w:sectPr w:rsidR="00103327" w:rsidRPr="003F039D">
          <w:pgSz w:w="11906" w:h="16838"/>
          <w:pgMar w:top="1928" w:right="1134" w:bottom="1134" w:left="1134" w:header="1418" w:footer="1134" w:gutter="284"/>
          <w:pgNumType w:fmt="upperRoman"/>
          <w:cols w:space="425"/>
          <w:formProt w:val="0"/>
          <w:docGrid w:linePitch="312"/>
        </w:sectPr>
      </w:pPr>
      <w:r>
        <w:rPr>
          <w:rFonts w:hint="eastAsia"/>
        </w:rPr>
        <w:t>本文件主要起草人：贾炜玮、宿</w:t>
      </w:r>
      <w:proofErr w:type="gramStart"/>
      <w:r>
        <w:rPr>
          <w:rFonts w:hint="eastAsia"/>
        </w:rPr>
        <w:t>曼</w:t>
      </w:r>
      <w:proofErr w:type="gramEnd"/>
      <w:r>
        <w:rPr>
          <w:rFonts w:hint="eastAsia"/>
        </w:rPr>
        <w:t>、魏胜利、梁金锋</w:t>
      </w:r>
      <w:r w:rsidR="00EB651B">
        <w:rPr>
          <w:rFonts w:hint="eastAsia"/>
        </w:rPr>
        <w:t>。</w:t>
      </w:r>
    </w:p>
    <w:p w14:paraId="234EED71" w14:textId="77777777" w:rsidR="00103327" w:rsidRDefault="00103327">
      <w:pPr>
        <w:spacing w:line="20" w:lineRule="exact"/>
        <w:jc w:val="center"/>
        <w:rPr>
          <w:rFonts w:ascii="黑体" w:eastAsia="黑体" w:hAnsi="黑体" w:hint="eastAsia"/>
          <w:sz w:val="32"/>
          <w:szCs w:val="32"/>
        </w:rPr>
      </w:pPr>
      <w:bookmarkStart w:id="24" w:name="BookMark4"/>
      <w:bookmarkEnd w:id="23"/>
    </w:p>
    <w:p w14:paraId="25F7CDD0" w14:textId="77777777" w:rsidR="00103327" w:rsidRDefault="00103327">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0160B3DD1B9A4E6FADEA1F14FE5D7CF7"/>
        </w:placeholder>
      </w:sdtPr>
      <w:sdtContent>
        <w:p w14:paraId="2E9F5C29" w14:textId="21A0AC28" w:rsidR="00103327" w:rsidRDefault="003F039D">
          <w:pPr>
            <w:pStyle w:val="afffffffff8"/>
            <w:spacing w:beforeLines="100" w:before="240" w:afterLines="220" w:after="528"/>
            <w:rPr>
              <w:rFonts w:hint="eastAsia"/>
            </w:rPr>
          </w:pPr>
          <w:r w:rsidRPr="003F039D">
            <w:rPr>
              <w:rFonts w:hint="eastAsia"/>
            </w:rPr>
            <w:t>水曲柳天然林碳储量估算技术指南</w:t>
          </w:r>
        </w:p>
      </w:sdtContent>
    </w:sdt>
    <w:p w14:paraId="329F6231" w14:textId="77777777" w:rsidR="00103327" w:rsidRDefault="00000000">
      <w:pPr>
        <w:pStyle w:val="affc"/>
        <w:spacing w:before="240" w:after="240"/>
      </w:pPr>
      <w:bookmarkStart w:id="26" w:name="_Toc26986771"/>
      <w:bookmarkStart w:id="27" w:name="_Toc17233325"/>
      <w:bookmarkStart w:id="28" w:name="_Toc24884218"/>
      <w:bookmarkStart w:id="29" w:name="_Toc17233333"/>
      <w:bookmarkStart w:id="30" w:name="_Toc16573"/>
      <w:bookmarkStart w:id="31" w:name="_Toc26648465"/>
      <w:bookmarkStart w:id="32" w:name="_Toc97192964"/>
      <w:bookmarkStart w:id="33" w:name="_Toc24884211"/>
      <w:bookmarkStart w:id="34" w:name="_Toc26986530"/>
      <w:bookmarkStart w:id="35" w:name="_Toc26718930"/>
      <w:bookmarkEnd w:id="25"/>
      <w:r>
        <w:rPr>
          <w:rFonts w:hint="eastAsia"/>
        </w:rPr>
        <w:t>范围</w:t>
      </w:r>
      <w:bookmarkEnd w:id="26"/>
      <w:bookmarkEnd w:id="27"/>
      <w:bookmarkEnd w:id="28"/>
      <w:bookmarkEnd w:id="29"/>
      <w:bookmarkEnd w:id="30"/>
      <w:bookmarkEnd w:id="31"/>
      <w:bookmarkEnd w:id="32"/>
      <w:bookmarkEnd w:id="33"/>
      <w:bookmarkEnd w:id="34"/>
      <w:bookmarkEnd w:id="35"/>
    </w:p>
    <w:p w14:paraId="4606D732" w14:textId="77777777" w:rsidR="003F039D" w:rsidRDefault="003F039D" w:rsidP="003F039D">
      <w:pPr>
        <w:pStyle w:val="afffff5"/>
        <w:ind w:firstLine="420"/>
      </w:pPr>
      <w:bookmarkStart w:id="36" w:name="_Toc17233326"/>
      <w:bookmarkStart w:id="37" w:name="_Toc24884219"/>
      <w:bookmarkStart w:id="38" w:name="_Toc24884212"/>
      <w:bookmarkStart w:id="39" w:name="_Toc17233334"/>
      <w:bookmarkStart w:id="40" w:name="_Toc26648466"/>
      <w:r>
        <w:rPr>
          <w:rFonts w:hint="eastAsia"/>
        </w:rPr>
        <w:t>本文件给出了水曲柳天然林碳储量估算技术的立木生物量模型、含碳系数、碳密度估算方法、碳储量估算方法及应用和技术档案。</w:t>
      </w:r>
    </w:p>
    <w:p w14:paraId="2786CEB7" w14:textId="071F324B" w:rsidR="00103327" w:rsidRDefault="003F039D" w:rsidP="003F039D">
      <w:pPr>
        <w:pStyle w:val="afffff5"/>
        <w:ind w:firstLine="420"/>
      </w:pPr>
      <w:r>
        <w:rPr>
          <w:rFonts w:hint="eastAsia"/>
        </w:rPr>
        <w:t>本文件适用于水曲柳天然林立木及林分碳储量的估算。</w:t>
      </w:r>
    </w:p>
    <w:p w14:paraId="79B4FEF2" w14:textId="77777777" w:rsidR="00103327" w:rsidRDefault="00000000">
      <w:pPr>
        <w:pStyle w:val="affc"/>
        <w:spacing w:before="240" w:after="240"/>
      </w:pPr>
      <w:bookmarkStart w:id="41" w:name="_Toc26986531"/>
      <w:bookmarkStart w:id="42" w:name="_Toc26718931"/>
      <w:bookmarkStart w:id="43" w:name="_Toc97192965"/>
      <w:bookmarkStart w:id="44" w:name="_Toc12089"/>
      <w:bookmarkStart w:id="45" w:name="_Toc26986772"/>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44964857B3304D3F85ADEA1958BBAA1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FA57A28" w14:textId="77777777" w:rsidR="00103327"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AB7FEEC" w14:textId="77777777" w:rsidR="008464BC" w:rsidRDefault="008464BC" w:rsidP="008464BC">
      <w:pPr>
        <w:pStyle w:val="afffff5"/>
        <w:ind w:firstLine="420"/>
      </w:pPr>
      <w:r>
        <w:rPr>
          <w:rFonts w:hint="eastAsia"/>
        </w:rPr>
        <w:t>GB/T 26424  森林资源规划设计调查技术规程</w:t>
      </w:r>
    </w:p>
    <w:p w14:paraId="7A4C2E43" w14:textId="7FBBA3DC" w:rsidR="00103327" w:rsidRDefault="008464BC" w:rsidP="008464BC">
      <w:pPr>
        <w:pStyle w:val="afffff5"/>
        <w:ind w:firstLine="420"/>
      </w:pPr>
      <w:r>
        <w:rPr>
          <w:rFonts w:hint="eastAsia"/>
        </w:rPr>
        <w:t>LY/T 2259  立木生物量建模样本采集技术规程</w:t>
      </w:r>
    </w:p>
    <w:p w14:paraId="5797C975" w14:textId="77777777" w:rsidR="00103327" w:rsidRDefault="00000000">
      <w:pPr>
        <w:pStyle w:val="affc"/>
        <w:spacing w:before="240" w:after="240"/>
      </w:pPr>
      <w:bookmarkStart w:id="46" w:name="_Toc97192966"/>
      <w:bookmarkStart w:id="47" w:name="_Toc25214"/>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C75CC5BF48274D0BA729340F467564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51876ED" w14:textId="152F5376" w:rsidR="00103327" w:rsidRDefault="008464BC">
          <w:pPr>
            <w:pStyle w:val="afffff5"/>
            <w:ind w:firstLine="420"/>
          </w:pPr>
          <w:r w:rsidRPr="008464BC">
            <w:rPr>
              <w:rFonts w:hint="eastAsia"/>
            </w:rPr>
            <w:t>GB/T 26424、LY/T 2259界定的及下列术语和定义适用于本文件。</w:t>
          </w:r>
        </w:p>
      </w:sdtContent>
    </w:sdt>
    <w:p w14:paraId="61FD11A8" w14:textId="77777777" w:rsidR="008464BC" w:rsidRDefault="008464BC" w:rsidP="008464BC">
      <w:pPr>
        <w:pStyle w:val="afffffffffffc"/>
        <w:spacing w:before="120" w:after="120" w:line="360" w:lineRule="auto"/>
        <w:jc w:val="left"/>
        <w:outlineLvl w:val="1"/>
        <w:rPr>
          <w:rFonts w:ascii="Times New Roman" w:hint="eastAsia"/>
          <w:szCs w:val="21"/>
        </w:rPr>
      </w:pPr>
      <w:bookmarkStart w:id="49" w:name="_Toc185420734"/>
      <w:bookmarkStart w:id="50" w:name="_Toc185420742"/>
      <w:bookmarkStart w:id="51" w:name="_Toc499038332"/>
      <w:bookmarkStart w:id="52" w:name="_Toc499038217"/>
      <w:bookmarkStart w:id="53" w:name="_Toc499659548"/>
      <w:bookmarkStart w:id="54" w:name="_Toc24815"/>
      <w:bookmarkEnd w:id="49"/>
      <w:bookmarkEnd w:id="50"/>
      <w:r>
        <w:rPr>
          <w:rFonts w:ascii="Times New Roman"/>
          <w:color w:val="000000"/>
          <w:szCs w:val="21"/>
        </w:rPr>
        <w:t>3.1</w:t>
      </w:r>
      <w:bookmarkEnd w:id="51"/>
      <w:bookmarkEnd w:id="52"/>
      <w:r>
        <w:rPr>
          <w:rFonts w:ascii="Times New Roman"/>
          <w:color w:val="000000"/>
          <w:szCs w:val="21"/>
        </w:rPr>
        <w:t xml:space="preserve"> </w:t>
      </w:r>
      <w:r>
        <w:rPr>
          <w:rFonts w:ascii="Times New Roman" w:hint="eastAsia"/>
          <w:szCs w:val="21"/>
        </w:rPr>
        <w:t>立木生物量</w:t>
      </w:r>
      <w:bookmarkEnd w:id="53"/>
    </w:p>
    <w:p w14:paraId="449B4986" w14:textId="77777777" w:rsidR="008464BC" w:rsidRDefault="008464BC" w:rsidP="008464BC">
      <w:pPr>
        <w:pStyle w:val="afffffffffffa"/>
        <w:adjustRightInd w:val="0"/>
        <w:snapToGrid w:val="0"/>
        <w:spacing w:afterLines="75" w:after="180"/>
        <w:ind w:leftChars="0" w:left="0" w:firstLineChars="200" w:firstLine="420"/>
        <w:rPr>
          <w:szCs w:val="21"/>
        </w:rPr>
      </w:pPr>
      <w:r>
        <w:rPr>
          <w:rFonts w:hint="eastAsia"/>
          <w:szCs w:val="21"/>
        </w:rPr>
        <w:t>某一时刻存在于活立木中的有机物质总干重，分地上生物量和地下生物量。其中，地上生物量包括树干（带皮）、树枝、树叶</w:t>
      </w:r>
      <w:r>
        <w:rPr>
          <w:szCs w:val="21"/>
        </w:rPr>
        <w:t>3</w:t>
      </w:r>
      <w:r>
        <w:rPr>
          <w:rFonts w:hint="eastAsia"/>
          <w:szCs w:val="21"/>
        </w:rPr>
        <w:t>个组分；地下生物量包括大根</w:t>
      </w:r>
      <w:r>
        <w:rPr>
          <w:szCs w:val="21"/>
        </w:rPr>
        <w:t>≥5cm</w:t>
      </w:r>
      <w:r>
        <w:rPr>
          <w:rFonts w:hint="eastAsia"/>
          <w:szCs w:val="21"/>
        </w:rPr>
        <w:t>、中根</w:t>
      </w:r>
      <w:r>
        <w:rPr>
          <w:szCs w:val="21"/>
        </w:rPr>
        <w:t>2-5cm</w:t>
      </w:r>
      <w:r>
        <w:rPr>
          <w:rFonts w:hint="eastAsia"/>
          <w:szCs w:val="21"/>
        </w:rPr>
        <w:t>和小根</w:t>
      </w:r>
      <w:r>
        <w:rPr>
          <w:szCs w:val="21"/>
        </w:rPr>
        <w:t>≤2cm</w:t>
      </w:r>
      <w:r>
        <w:rPr>
          <w:rFonts w:hint="eastAsia"/>
          <w:szCs w:val="21"/>
        </w:rPr>
        <w:t>，直径</w:t>
      </w:r>
      <w:r>
        <w:rPr>
          <w:szCs w:val="21"/>
        </w:rPr>
        <w:t>0.2cm</w:t>
      </w:r>
      <w:r>
        <w:rPr>
          <w:rFonts w:hint="eastAsia"/>
          <w:szCs w:val="21"/>
        </w:rPr>
        <w:t>以下须根不计入根系生物量。</w:t>
      </w:r>
    </w:p>
    <w:p w14:paraId="14607E50" w14:textId="77777777" w:rsidR="008464BC" w:rsidRDefault="008464BC" w:rsidP="008464BC">
      <w:pPr>
        <w:pStyle w:val="afffffffffffc"/>
        <w:spacing w:before="120" w:after="120" w:line="360" w:lineRule="auto"/>
        <w:jc w:val="left"/>
        <w:outlineLvl w:val="1"/>
        <w:rPr>
          <w:rFonts w:ascii="Times New Roman" w:hint="eastAsia"/>
          <w:szCs w:val="21"/>
        </w:rPr>
      </w:pPr>
      <w:bookmarkStart w:id="55" w:name="_Toc499038218"/>
      <w:bookmarkStart w:id="56" w:name="_Toc499038333"/>
      <w:bookmarkStart w:id="57" w:name="_Toc499659549"/>
      <w:r>
        <w:rPr>
          <w:rFonts w:ascii="Times New Roman"/>
          <w:color w:val="000000"/>
          <w:szCs w:val="21"/>
        </w:rPr>
        <w:t>3.2</w:t>
      </w:r>
      <w:bookmarkEnd w:id="55"/>
      <w:bookmarkEnd w:id="56"/>
      <w:r>
        <w:rPr>
          <w:rFonts w:ascii="Times New Roman"/>
          <w:color w:val="000000"/>
          <w:szCs w:val="21"/>
        </w:rPr>
        <w:t xml:space="preserve"> </w:t>
      </w:r>
      <w:r>
        <w:rPr>
          <w:rFonts w:ascii="Times New Roman" w:hint="eastAsia"/>
          <w:szCs w:val="21"/>
        </w:rPr>
        <w:t>生物量模型</w:t>
      </w:r>
      <w:bookmarkEnd w:id="57"/>
    </w:p>
    <w:p w14:paraId="54DA745D" w14:textId="77777777" w:rsidR="008464BC" w:rsidRDefault="008464BC" w:rsidP="008464BC">
      <w:pPr>
        <w:pStyle w:val="afffffffffffa"/>
        <w:spacing w:afterLines="75" w:after="180"/>
        <w:ind w:leftChars="0" w:left="0" w:firstLineChars="200" w:firstLine="420"/>
        <w:rPr>
          <w:szCs w:val="21"/>
        </w:rPr>
      </w:pPr>
      <w:r>
        <w:rPr>
          <w:rFonts w:hint="eastAsia"/>
          <w:szCs w:val="21"/>
        </w:rPr>
        <w:t>林木生物量模型是利用林木易测因子来推算较难测定的立木生物量（特别是树根生物量），以减少生物量测定的外业工作。目前，异速生长方程广泛被用于构建生物量模型。异速生长方程根据自变量的多少，又可分为一元或多元模型，一元立木生物量模型是最常见的函数形式。</w:t>
      </w:r>
    </w:p>
    <w:p w14:paraId="5BAF018E" w14:textId="77777777" w:rsidR="008464BC" w:rsidRDefault="008464BC" w:rsidP="008464BC">
      <w:pPr>
        <w:pStyle w:val="afffffffffffc"/>
        <w:spacing w:before="120" w:after="120" w:line="360" w:lineRule="auto"/>
        <w:jc w:val="left"/>
        <w:outlineLvl w:val="1"/>
        <w:rPr>
          <w:rFonts w:ascii="Times New Roman" w:hint="eastAsia"/>
          <w:szCs w:val="21"/>
        </w:rPr>
      </w:pPr>
      <w:bookmarkStart w:id="58" w:name="_Toc499038219"/>
      <w:bookmarkStart w:id="59" w:name="_Toc499038334"/>
      <w:bookmarkStart w:id="60" w:name="_Toc499659550"/>
      <w:r>
        <w:rPr>
          <w:rFonts w:ascii="Times New Roman"/>
          <w:color w:val="000000"/>
          <w:szCs w:val="21"/>
        </w:rPr>
        <w:t>3.3</w:t>
      </w:r>
      <w:bookmarkEnd w:id="58"/>
      <w:bookmarkEnd w:id="59"/>
      <w:r>
        <w:rPr>
          <w:rFonts w:ascii="Times New Roman"/>
          <w:color w:val="000000"/>
          <w:szCs w:val="21"/>
        </w:rPr>
        <w:t xml:space="preserve"> </w:t>
      </w:r>
      <w:r>
        <w:rPr>
          <w:rFonts w:ascii="Times New Roman" w:hint="eastAsia"/>
          <w:szCs w:val="21"/>
        </w:rPr>
        <w:t>含碳系数</w:t>
      </w:r>
      <w:bookmarkEnd w:id="60"/>
    </w:p>
    <w:p w14:paraId="63DB8265" w14:textId="77777777" w:rsidR="008464BC" w:rsidRDefault="008464BC" w:rsidP="008464BC">
      <w:pPr>
        <w:pStyle w:val="afffffffffffa"/>
        <w:spacing w:afterLines="75" w:after="180"/>
        <w:ind w:leftChars="0" w:left="0" w:firstLineChars="200" w:firstLine="420"/>
        <w:rPr>
          <w:szCs w:val="21"/>
        </w:rPr>
      </w:pPr>
      <w:r>
        <w:rPr>
          <w:rFonts w:hint="eastAsia"/>
          <w:szCs w:val="21"/>
        </w:rPr>
        <w:t>林木生物量中有机碳占有机质总量的比值，也叫含碳因子或含碳率。依据该参数可由生物量推算碳密度和</w:t>
      </w:r>
      <w:proofErr w:type="gramStart"/>
      <w:r>
        <w:rPr>
          <w:rFonts w:hint="eastAsia"/>
          <w:szCs w:val="21"/>
        </w:rPr>
        <w:t>碳储量</w:t>
      </w:r>
      <w:proofErr w:type="gramEnd"/>
      <w:r>
        <w:rPr>
          <w:rFonts w:hint="eastAsia"/>
          <w:szCs w:val="21"/>
        </w:rPr>
        <w:t>。</w:t>
      </w:r>
    </w:p>
    <w:p w14:paraId="7726466A" w14:textId="77777777" w:rsidR="008464BC" w:rsidRDefault="008464BC" w:rsidP="008464BC">
      <w:pPr>
        <w:pStyle w:val="afffffffffffc"/>
        <w:spacing w:before="120" w:after="120" w:line="360" w:lineRule="auto"/>
        <w:jc w:val="left"/>
        <w:outlineLvl w:val="1"/>
        <w:rPr>
          <w:rFonts w:ascii="Times New Roman" w:hint="eastAsia"/>
          <w:szCs w:val="21"/>
        </w:rPr>
      </w:pPr>
      <w:bookmarkStart w:id="61" w:name="_Toc499038335"/>
      <w:bookmarkStart w:id="62" w:name="_Toc499038220"/>
      <w:bookmarkStart w:id="63" w:name="_Toc499659551"/>
      <w:r>
        <w:rPr>
          <w:rFonts w:ascii="Times New Roman"/>
          <w:szCs w:val="21"/>
        </w:rPr>
        <w:t>3.4</w:t>
      </w:r>
      <w:bookmarkEnd w:id="61"/>
      <w:bookmarkEnd w:id="62"/>
      <w:r>
        <w:rPr>
          <w:rFonts w:ascii="Times New Roman"/>
          <w:szCs w:val="21"/>
        </w:rPr>
        <w:t xml:space="preserve"> </w:t>
      </w:r>
      <w:r>
        <w:rPr>
          <w:rFonts w:ascii="Times New Roman" w:hint="eastAsia"/>
          <w:szCs w:val="21"/>
        </w:rPr>
        <w:t>碳密度</w:t>
      </w:r>
      <w:bookmarkEnd w:id="63"/>
    </w:p>
    <w:p w14:paraId="126835AA" w14:textId="77777777" w:rsidR="008464BC" w:rsidRDefault="008464BC" w:rsidP="008464BC">
      <w:pPr>
        <w:pStyle w:val="afffffffffffa"/>
        <w:spacing w:line="360" w:lineRule="auto"/>
        <w:ind w:leftChars="0" w:left="0" w:firstLineChars="200" w:firstLine="420"/>
        <w:rPr>
          <w:szCs w:val="21"/>
        </w:rPr>
      </w:pPr>
      <w:r>
        <w:rPr>
          <w:rFonts w:hint="eastAsia"/>
          <w:szCs w:val="21"/>
        </w:rPr>
        <w:t>利用立木生物量及其含碳系数，测算出某一森林类型单位面积的含碳量。</w:t>
      </w:r>
    </w:p>
    <w:p w14:paraId="42DF76A0" w14:textId="77777777" w:rsidR="008464BC" w:rsidRDefault="008464BC" w:rsidP="008464BC">
      <w:pPr>
        <w:pStyle w:val="afffffffffffc"/>
        <w:spacing w:before="120" w:after="120" w:line="360" w:lineRule="auto"/>
        <w:jc w:val="left"/>
        <w:outlineLvl w:val="1"/>
        <w:rPr>
          <w:rFonts w:ascii="Times New Roman" w:hint="eastAsia"/>
          <w:szCs w:val="21"/>
        </w:rPr>
      </w:pPr>
      <w:bookmarkStart w:id="64" w:name="_Toc499038221"/>
      <w:bookmarkStart w:id="65" w:name="_Toc499038336"/>
      <w:bookmarkStart w:id="66" w:name="_Toc499659552"/>
      <w:r>
        <w:rPr>
          <w:rFonts w:ascii="Times New Roman"/>
          <w:szCs w:val="21"/>
        </w:rPr>
        <w:t>3.5</w:t>
      </w:r>
      <w:bookmarkEnd w:id="64"/>
      <w:bookmarkEnd w:id="65"/>
      <w:r>
        <w:rPr>
          <w:rFonts w:ascii="Times New Roman"/>
          <w:szCs w:val="21"/>
        </w:rPr>
        <w:t xml:space="preserve"> </w:t>
      </w:r>
      <w:r>
        <w:rPr>
          <w:rFonts w:ascii="Times New Roman" w:hint="eastAsia"/>
          <w:szCs w:val="21"/>
        </w:rPr>
        <w:t>碳储量</w:t>
      </w:r>
      <w:bookmarkEnd w:id="66"/>
    </w:p>
    <w:p w14:paraId="11D6B6FD" w14:textId="77777777" w:rsidR="008464BC" w:rsidRDefault="008464BC" w:rsidP="008464BC">
      <w:pPr>
        <w:pStyle w:val="afffffffffffa"/>
        <w:spacing w:afterLines="75" w:after="180"/>
        <w:ind w:leftChars="0" w:left="0" w:firstLineChars="200" w:firstLine="420"/>
        <w:rPr>
          <w:szCs w:val="21"/>
        </w:rPr>
      </w:pPr>
      <w:r>
        <w:rPr>
          <w:rFonts w:hint="eastAsia"/>
          <w:szCs w:val="21"/>
        </w:rPr>
        <w:t>利用某一森林类型的碳密度，乘以该森林类型的面积，得到该森林类型的碳现存量，即为碳储量。</w:t>
      </w:r>
    </w:p>
    <w:p w14:paraId="7536B9BC" w14:textId="77777777" w:rsidR="008464BC" w:rsidRDefault="008464BC" w:rsidP="008464BC">
      <w:pPr>
        <w:pStyle w:val="afffffffffffc"/>
        <w:spacing w:before="120" w:after="120" w:line="360" w:lineRule="auto"/>
        <w:jc w:val="left"/>
        <w:outlineLvl w:val="1"/>
        <w:rPr>
          <w:rFonts w:ascii="Times New Roman" w:hint="eastAsia"/>
          <w:szCs w:val="21"/>
        </w:rPr>
      </w:pPr>
      <w:bookmarkStart w:id="67" w:name="_Toc499038228"/>
      <w:bookmarkStart w:id="68" w:name="_Toc499038343"/>
      <w:bookmarkStart w:id="69" w:name="_Toc499659553"/>
      <w:r>
        <w:rPr>
          <w:rFonts w:ascii="Times New Roman"/>
          <w:color w:val="000000"/>
          <w:szCs w:val="21"/>
        </w:rPr>
        <w:t>3.</w:t>
      </w:r>
      <w:bookmarkEnd w:id="67"/>
      <w:bookmarkEnd w:id="68"/>
      <w:r>
        <w:rPr>
          <w:rFonts w:ascii="Times New Roman"/>
          <w:color w:val="000000"/>
          <w:szCs w:val="21"/>
        </w:rPr>
        <w:t xml:space="preserve">6 </w:t>
      </w:r>
      <w:r>
        <w:rPr>
          <w:rFonts w:ascii="Times New Roman" w:hint="eastAsia"/>
          <w:szCs w:val="21"/>
        </w:rPr>
        <w:t>模型评价指标</w:t>
      </w:r>
      <w:bookmarkEnd w:id="69"/>
    </w:p>
    <w:p w14:paraId="4F80597B" w14:textId="77777777" w:rsidR="008464BC" w:rsidRDefault="008464BC" w:rsidP="008464BC">
      <w:pPr>
        <w:pStyle w:val="afffffffffffa"/>
        <w:ind w:leftChars="0" w:left="0" w:firstLineChars="200" w:firstLine="420"/>
        <w:rPr>
          <w:szCs w:val="21"/>
        </w:rPr>
      </w:pPr>
      <w:r>
        <w:rPr>
          <w:rFonts w:hint="eastAsia"/>
          <w:szCs w:val="21"/>
        </w:rPr>
        <w:t>主要包括调整后确定系数（</w:t>
      </w:r>
      <w:r>
        <w:rPr>
          <w:i/>
          <w:szCs w:val="21"/>
        </w:rPr>
        <w:t>R</w:t>
      </w:r>
      <w:r>
        <w:rPr>
          <w:szCs w:val="21"/>
          <w:vertAlign w:val="subscript"/>
        </w:rPr>
        <w:t>a</w:t>
      </w:r>
      <w:r>
        <w:rPr>
          <w:szCs w:val="21"/>
          <w:vertAlign w:val="superscript"/>
        </w:rPr>
        <w:t>2</w:t>
      </w:r>
      <w:r>
        <w:rPr>
          <w:rFonts w:hint="eastAsia"/>
          <w:szCs w:val="21"/>
        </w:rPr>
        <w:t>）、均方根误差（</w:t>
      </w:r>
      <w:r>
        <w:rPr>
          <w:szCs w:val="21"/>
        </w:rPr>
        <w:t>RMSE</w:t>
      </w:r>
      <w:r>
        <w:rPr>
          <w:rFonts w:hint="eastAsia"/>
          <w:szCs w:val="21"/>
        </w:rPr>
        <w:t>）、平均预测误差（</w:t>
      </w:r>
      <w:r>
        <w:rPr>
          <w:szCs w:val="21"/>
        </w:rPr>
        <w:t>MPE</w:t>
      </w:r>
      <w:r>
        <w:rPr>
          <w:rFonts w:hint="eastAsia"/>
          <w:szCs w:val="21"/>
        </w:rPr>
        <w:t>）、平均预测误差百分比（</w:t>
      </w:r>
      <w:r>
        <w:rPr>
          <w:szCs w:val="21"/>
        </w:rPr>
        <w:t>MPE%</w:t>
      </w:r>
      <w:r>
        <w:rPr>
          <w:rFonts w:hint="eastAsia"/>
          <w:szCs w:val="21"/>
        </w:rPr>
        <w:t>）、平均绝对误差（</w:t>
      </w:r>
      <w:r>
        <w:rPr>
          <w:szCs w:val="21"/>
        </w:rPr>
        <w:t>MAE</w:t>
      </w:r>
      <w:r>
        <w:rPr>
          <w:rFonts w:hint="eastAsia"/>
          <w:szCs w:val="21"/>
        </w:rPr>
        <w:t>）、平均绝对误差百分比（</w:t>
      </w:r>
      <w:r>
        <w:rPr>
          <w:szCs w:val="21"/>
        </w:rPr>
        <w:t>MAE%</w:t>
      </w:r>
      <w:r>
        <w:rPr>
          <w:rFonts w:hint="eastAsia"/>
          <w:szCs w:val="21"/>
        </w:rPr>
        <w:t>）和预测精度（</w:t>
      </w:r>
      <w:r>
        <w:rPr>
          <w:szCs w:val="21"/>
        </w:rPr>
        <w:t>P%</w:t>
      </w:r>
      <w:r>
        <w:rPr>
          <w:rFonts w:hint="eastAsia"/>
          <w:szCs w:val="21"/>
        </w:rPr>
        <w:t>）。具体计算公式为：</w:t>
      </w:r>
    </w:p>
    <w:bookmarkStart w:id="70" w:name="_Toc499038344"/>
    <w:bookmarkStart w:id="71" w:name="_Toc499038229"/>
    <w:p w14:paraId="09F5AB03" w14:textId="77777777" w:rsidR="008464BC" w:rsidRDefault="008464BC" w:rsidP="000B72AB">
      <w:pPr>
        <w:pStyle w:val="afffffffffffd"/>
        <w:outlineLvl w:val="9"/>
      </w:pPr>
      <w:r>
        <w:object w:dxaOrig="3144" w:dyaOrig="1368" w14:anchorId="21E15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35pt;height:68.35pt" o:ole="">
            <v:imagedata r:id="rId20" o:title=""/>
          </v:shape>
          <o:OLEObject Type="Embed" ProgID="Equation.DSMT4" ShapeID="_x0000_i1025" DrawAspect="Content" ObjectID="_1836022984" r:id="rId21"/>
        </w:object>
      </w:r>
      <w:r>
        <w:t>……………………………</w:t>
      </w:r>
      <w:r>
        <w:rPr>
          <w:rFonts w:hint="eastAsia"/>
        </w:rPr>
        <w:t>（</w:t>
      </w:r>
      <w:r>
        <w:t>1</w:t>
      </w:r>
      <w:r>
        <w:rPr>
          <w:rFonts w:hint="eastAsia"/>
        </w:rPr>
        <w:t>）</w:t>
      </w:r>
      <w:bookmarkEnd w:id="70"/>
      <w:bookmarkEnd w:id="71"/>
    </w:p>
    <w:bookmarkStart w:id="72" w:name="_Toc499038345"/>
    <w:bookmarkStart w:id="73" w:name="_Toc499038230"/>
    <w:p w14:paraId="30AE5813" w14:textId="77777777" w:rsidR="008464BC" w:rsidRDefault="008464BC" w:rsidP="000B72AB">
      <w:pPr>
        <w:pStyle w:val="afffffffffffd"/>
        <w:outlineLvl w:val="9"/>
      </w:pPr>
      <w:r>
        <w:object w:dxaOrig="1980" w:dyaOrig="1044" w14:anchorId="5C162752">
          <v:shape id="_x0000_i1026" type="#_x0000_t75" style="width:99.35pt;height:52pt" o:ole="">
            <v:imagedata r:id="rId22" o:title=""/>
          </v:shape>
          <o:OLEObject Type="Embed" ProgID="Equation.DSMT4" ShapeID="_x0000_i1026" DrawAspect="Content" ObjectID="_1836022985" r:id="rId23"/>
        </w:object>
      </w:r>
      <w:r>
        <w:t>……………………………………</w:t>
      </w:r>
      <w:r>
        <w:rPr>
          <w:rFonts w:hint="eastAsia"/>
        </w:rPr>
        <w:t>（</w:t>
      </w:r>
      <w:r>
        <w:t>2</w:t>
      </w:r>
      <w:r>
        <w:rPr>
          <w:rFonts w:hint="eastAsia"/>
        </w:rPr>
        <w:t>）</w:t>
      </w:r>
      <w:bookmarkEnd w:id="72"/>
      <w:bookmarkEnd w:id="73"/>
    </w:p>
    <w:bookmarkStart w:id="74" w:name="_Toc499038231"/>
    <w:bookmarkStart w:id="75" w:name="_Toc499038346"/>
    <w:p w14:paraId="2B759D68" w14:textId="77777777" w:rsidR="008464BC" w:rsidRDefault="008464BC" w:rsidP="000B72AB">
      <w:pPr>
        <w:pStyle w:val="afffffffffffd"/>
        <w:outlineLvl w:val="9"/>
      </w:pPr>
      <w:r>
        <w:object w:dxaOrig="2004" w:dyaOrig="960" w14:anchorId="58EF6A20">
          <v:shape id="_x0000_i1027" type="#_x0000_t75" style="width:100.35pt;height:48pt" o:ole="">
            <v:imagedata r:id="rId24" o:title=""/>
          </v:shape>
          <o:OLEObject Type="Embed" ProgID="Equation.DSMT4" ShapeID="_x0000_i1027" DrawAspect="Content" ObjectID="_1836022986" r:id="rId25"/>
        </w:object>
      </w:r>
      <w:r>
        <w:t>…………………………………</w:t>
      </w:r>
      <w:r>
        <w:rPr>
          <w:rFonts w:hint="eastAsia"/>
        </w:rPr>
        <w:t>（</w:t>
      </w:r>
      <w:r>
        <w:t>3</w:t>
      </w:r>
      <w:r>
        <w:rPr>
          <w:rFonts w:hint="eastAsia"/>
        </w:rPr>
        <w:t>）</w:t>
      </w:r>
      <w:bookmarkEnd w:id="74"/>
      <w:bookmarkEnd w:id="75"/>
    </w:p>
    <w:bookmarkStart w:id="76" w:name="_Toc499038347"/>
    <w:bookmarkStart w:id="77" w:name="_Toc499038232"/>
    <w:p w14:paraId="5A2463B7" w14:textId="77777777" w:rsidR="008464BC" w:rsidRDefault="008464BC" w:rsidP="000B72AB">
      <w:pPr>
        <w:pStyle w:val="afffffffffffd"/>
        <w:outlineLvl w:val="9"/>
      </w:pPr>
      <w:r>
        <w:object w:dxaOrig="2760" w:dyaOrig="1104" w14:anchorId="73C738B2">
          <v:shape id="_x0000_i1028" type="#_x0000_t75" style="width:138pt;height:55.35pt" o:ole="">
            <v:imagedata r:id="rId26" o:title=""/>
          </v:shape>
          <o:OLEObject Type="Embed" ProgID="Equation.DSMT4" ShapeID="_x0000_i1028" DrawAspect="Content" ObjectID="_1836022987" r:id="rId27"/>
        </w:object>
      </w:r>
      <w:r>
        <w:t>……………………………</w:t>
      </w:r>
      <w:r>
        <w:rPr>
          <w:rFonts w:hint="eastAsia"/>
        </w:rPr>
        <w:t>（</w:t>
      </w:r>
      <w:r>
        <w:t>4</w:t>
      </w:r>
      <w:r>
        <w:rPr>
          <w:rFonts w:hint="eastAsia"/>
        </w:rPr>
        <w:t>）</w:t>
      </w:r>
      <w:bookmarkEnd w:id="76"/>
      <w:bookmarkEnd w:id="77"/>
    </w:p>
    <w:bookmarkStart w:id="78" w:name="_Toc499038233"/>
    <w:bookmarkStart w:id="79" w:name="_Toc499038348"/>
    <w:p w14:paraId="41124184" w14:textId="77777777" w:rsidR="008464BC" w:rsidRDefault="008464BC" w:rsidP="000B72AB">
      <w:pPr>
        <w:pStyle w:val="afffffffffffd"/>
        <w:outlineLvl w:val="9"/>
      </w:pPr>
      <w:r>
        <w:object w:dxaOrig="1932" w:dyaOrig="960" w14:anchorId="3CD6F428">
          <v:shape id="_x0000_i1029" type="#_x0000_t75" style="width:96.35pt;height:48pt" o:ole="">
            <v:imagedata r:id="rId28" o:title=""/>
          </v:shape>
          <o:OLEObject Type="Embed" ProgID="Equation.DSMT4" ShapeID="_x0000_i1029" DrawAspect="Content" ObjectID="_1836022988" r:id="rId29"/>
        </w:object>
      </w:r>
      <w:r>
        <w:t>…………………………………</w:t>
      </w:r>
      <w:r>
        <w:rPr>
          <w:rFonts w:hint="eastAsia"/>
        </w:rPr>
        <w:t>（</w:t>
      </w:r>
      <w:r>
        <w:t>5</w:t>
      </w:r>
      <w:r>
        <w:rPr>
          <w:rFonts w:hint="eastAsia"/>
        </w:rPr>
        <w:t>）</w:t>
      </w:r>
      <w:bookmarkEnd w:id="78"/>
      <w:bookmarkEnd w:id="79"/>
    </w:p>
    <w:bookmarkStart w:id="80" w:name="_Toc499038349"/>
    <w:bookmarkStart w:id="81" w:name="_Toc499038234"/>
    <w:p w14:paraId="74683D37" w14:textId="77777777" w:rsidR="008464BC" w:rsidRDefault="008464BC" w:rsidP="000B72AB">
      <w:pPr>
        <w:pStyle w:val="afffffffffffd"/>
        <w:outlineLvl w:val="9"/>
      </w:pPr>
      <w:r>
        <w:object w:dxaOrig="2916" w:dyaOrig="1260" w14:anchorId="1D61872A">
          <v:shape id="_x0000_i1030" type="#_x0000_t75" style="width:145.65pt;height:63.35pt" o:ole="">
            <v:imagedata r:id="rId30" o:title=""/>
          </v:shape>
          <o:OLEObject Type="Embed" ProgID="Equation.DSMT4" ShapeID="_x0000_i1030" DrawAspect="Content" ObjectID="_1836022989" r:id="rId31"/>
        </w:object>
      </w:r>
      <w:r>
        <w:tab/>
        <w:t>……………………………</w:t>
      </w:r>
      <w:r>
        <w:rPr>
          <w:rFonts w:hint="eastAsia"/>
        </w:rPr>
        <w:t>（</w:t>
      </w:r>
      <w:r>
        <w:t>6</w:t>
      </w:r>
      <w:r>
        <w:rPr>
          <w:rFonts w:hint="eastAsia"/>
        </w:rPr>
        <w:t>）</w:t>
      </w:r>
      <w:bookmarkEnd w:id="80"/>
      <w:bookmarkEnd w:id="81"/>
    </w:p>
    <w:bookmarkStart w:id="82" w:name="_Toc499038350"/>
    <w:bookmarkStart w:id="83" w:name="_Toc499038235"/>
    <w:p w14:paraId="5E016622" w14:textId="77777777" w:rsidR="008464BC" w:rsidRDefault="008464BC" w:rsidP="000B72AB">
      <w:pPr>
        <w:pStyle w:val="afffffffffffd"/>
        <w:outlineLvl w:val="9"/>
      </w:pPr>
      <w:r>
        <w:object w:dxaOrig="2928" w:dyaOrig="1260" w14:anchorId="418B0790">
          <v:shape id="_x0000_i1031" type="#_x0000_t75" style="width:146.35pt;height:63.35pt" o:ole="">
            <v:imagedata r:id="rId32" o:title=""/>
          </v:shape>
          <o:OLEObject Type="Embed" ProgID="Equation.DSMT4" ShapeID="_x0000_i1031" DrawAspect="Content" ObjectID="_1836022990" r:id="rId33"/>
        </w:object>
      </w:r>
      <w:r>
        <w:tab/>
        <w:t>……………………………</w:t>
      </w:r>
      <w:r>
        <w:rPr>
          <w:rFonts w:hint="eastAsia"/>
        </w:rPr>
        <w:t>（</w:t>
      </w:r>
      <w:r>
        <w:t>7</w:t>
      </w:r>
      <w:r>
        <w:rPr>
          <w:rFonts w:hint="eastAsia"/>
        </w:rPr>
        <w:t>）</w:t>
      </w:r>
      <w:bookmarkEnd w:id="82"/>
      <w:bookmarkEnd w:id="83"/>
    </w:p>
    <w:p w14:paraId="76B809A1" w14:textId="77777777" w:rsidR="008464BC" w:rsidRDefault="008464BC" w:rsidP="008464BC">
      <w:pPr>
        <w:pStyle w:val="afffffffffffa"/>
        <w:ind w:leftChars="0" w:left="0" w:firstLineChars="200" w:firstLine="420"/>
        <w:rPr>
          <w:szCs w:val="21"/>
        </w:rPr>
      </w:pPr>
      <w:r>
        <w:rPr>
          <w:rFonts w:hint="eastAsia"/>
          <w:szCs w:val="21"/>
        </w:rPr>
        <w:t>式中：</w:t>
      </w:r>
    </w:p>
    <w:p w14:paraId="0D56592E" w14:textId="77777777" w:rsidR="008464BC" w:rsidRDefault="008464BC" w:rsidP="008464BC">
      <w:pPr>
        <w:pStyle w:val="afffffffffffa"/>
        <w:ind w:leftChars="0" w:left="0" w:firstLineChars="200" w:firstLine="420"/>
        <w:rPr>
          <w:szCs w:val="21"/>
        </w:rPr>
      </w:pPr>
      <w:r>
        <w:rPr>
          <w:szCs w:val="21"/>
        </w:rPr>
        <w:t>N</w:t>
      </w:r>
      <w:r>
        <w:rPr>
          <w:rFonts w:eastAsia="仿宋"/>
          <w:szCs w:val="21"/>
        </w:rPr>
        <w:t>——</w:t>
      </w:r>
      <w:r>
        <w:rPr>
          <w:rFonts w:hint="eastAsia"/>
          <w:szCs w:val="21"/>
        </w:rPr>
        <w:t>样本总数；</w:t>
      </w:r>
    </w:p>
    <w:p w14:paraId="44A7FE92" w14:textId="77777777" w:rsidR="008464BC" w:rsidRDefault="008464BC" w:rsidP="008464BC">
      <w:pPr>
        <w:pStyle w:val="afffffffffffa"/>
        <w:ind w:leftChars="0" w:left="0" w:firstLineChars="200" w:firstLine="420"/>
        <w:rPr>
          <w:szCs w:val="21"/>
        </w:rPr>
      </w:pPr>
      <w:r>
        <w:rPr>
          <w:position w:val="-12"/>
          <w:lang w:val="zh-CN"/>
        </w:rPr>
        <w:object w:dxaOrig="228" w:dyaOrig="360" w14:anchorId="0DADE6B9">
          <v:shape id="_x0000_i1032" type="#_x0000_t75" style="width:11.65pt;height:18pt" o:ole="">
            <v:imagedata r:id="rId34" o:title=""/>
          </v:shape>
          <o:OLEObject Type="Embed" ProgID="Equation.DSMT4" ShapeID="_x0000_i1032" DrawAspect="Content" ObjectID="_1836022991" r:id="rId35"/>
        </w:object>
      </w:r>
      <w:r>
        <w:rPr>
          <w:rFonts w:eastAsia="仿宋"/>
          <w:szCs w:val="21"/>
        </w:rPr>
        <w:t>——</w:t>
      </w:r>
      <w:r>
        <w:rPr>
          <w:rFonts w:hint="eastAsia"/>
          <w:szCs w:val="21"/>
        </w:rPr>
        <w:t>第</w:t>
      </w:r>
      <w:proofErr w:type="spellStart"/>
      <w:r>
        <w:rPr>
          <w:szCs w:val="21"/>
        </w:rPr>
        <w:t>i</w:t>
      </w:r>
      <w:proofErr w:type="spellEnd"/>
      <w:proofErr w:type="gramStart"/>
      <w:r>
        <w:rPr>
          <w:rFonts w:hint="eastAsia"/>
          <w:szCs w:val="21"/>
        </w:rPr>
        <w:t>个</w:t>
      </w:r>
      <w:proofErr w:type="gramEnd"/>
      <w:r>
        <w:rPr>
          <w:rFonts w:hint="eastAsia"/>
          <w:szCs w:val="21"/>
        </w:rPr>
        <w:t>观测值；</w:t>
      </w:r>
    </w:p>
    <w:p w14:paraId="7BDDFE1A" w14:textId="77777777" w:rsidR="008464BC" w:rsidRDefault="008464BC" w:rsidP="008464BC">
      <w:pPr>
        <w:pStyle w:val="afffffffffffa"/>
        <w:ind w:leftChars="0" w:left="0" w:firstLineChars="200" w:firstLine="420"/>
        <w:rPr>
          <w:szCs w:val="21"/>
        </w:rPr>
      </w:pPr>
      <w:r>
        <w:rPr>
          <w:position w:val="-12"/>
          <w:lang w:val="zh-CN"/>
        </w:rPr>
        <w:object w:dxaOrig="228" w:dyaOrig="408" w14:anchorId="6378FEA7">
          <v:shape id="_x0000_i1033" type="#_x0000_t75" style="width:11.65pt;height:20.35pt" o:ole="">
            <v:imagedata r:id="rId36" o:title=""/>
          </v:shape>
          <o:OLEObject Type="Embed" ProgID="Equation.DSMT4" ShapeID="_x0000_i1033" DrawAspect="Content" ObjectID="_1836022992" r:id="rId37"/>
        </w:object>
      </w:r>
      <w:r>
        <w:rPr>
          <w:rFonts w:eastAsia="仿宋"/>
          <w:szCs w:val="21"/>
        </w:rPr>
        <w:t>——</w:t>
      </w:r>
      <w:r>
        <w:rPr>
          <w:rFonts w:hint="eastAsia"/>
          <w:szCs w:val="21"/>
        </w:rPr>
        <w:t>全部数据拟合回归方程计算的</w:t>
      </w:r>
      <w:r>
        <w:rPr>
          <w:position w:val="-12"/>
          <w:lang w:val="zh-CN"/>
        </w:rPr>
        <w:object w:dxaOrig="228" w:dyaOrig="360" w14:anchorId="33CE3665">
          <v:shape id="_x0000_i1034" type="#_x0000_t75" style="width:11.65pt;height:18pt" o:ole="">
            <v:imagedata r:id="rId34" o:title=""/>
          </v:shape>
          <o:OLEObject Type="Embed" ProgID="Equation.DSMT4" ShapeID="_x0000_i1034" DrawAspect="Content" ObjectID="_1836022993" r:id="rId38"/>
        </w:object>
      </w:r>
      <w:r>
        <w:rPr>
          <w:rFonts w:hint="eastAsia"/>
          <w:szCs w:val="21"/>
        </w:rPr>
        <w:t>的预测值；</w:t>
      </w:r>
    </w:p>
    <w:p w14:paraId="0E6A2E33" w14:textId="77777777" w:rsidR="008464BC" w:rsidRDefault="008464BC" w:rsidP="008464BC">
      <w:pPr>
        <w:pStyle w:val="afffffffffffa"/>
        <w:ind w:leftChars="0" w:left="0" w:firstLineChars="200" w:firstLine="420"/>
        <w:rPr>
          <w:szCs w:val="21"/>
        </w:rPr>
      </w:pPr>
      <w:r>
        <w:rPr>
          <w:position w:val="-12"/>
          <w:lang w:val="zh-CN"/>
        </w:rPr>
        <w:object w:dxaOrig="240" w:dyaOrig="372" w14:anchorId="09097F7C">
          <v:shape id="_x0000_i1035" type="#_x0000_t75" style="width:12pt;height:18.35pt" o:ole="">
            <v:imagedata r:id="rId39" o:title=""/>
          </v:shape>
          <o:OLEObject Type="Embed" ProgID="Equation.DSMT4" ShapeID="_x0000_i1035" DrawAspect="Content" ObjectID="_1836022994" r:id="rId40"/>
        </w:object>
      </w:r>
      <w:r>
        <w:rPr>
          <w:rFonts w:eastAsia="仿宋"/>
          <w:szCs w:val="21"/>
        </w:rPr>
        <w:t>——</w:t>
      </w:r>
      <w:r>
        <w:rPr>
          <w:rFonts w:hint="eastAsia"/>
          <w:szCs w:val="21"/>
        </w:rPr>
        <w:t>观测值的平均值；</w:t>
      </w:r>
    </w:p>
    <w:p w14:paraId="1A7B0CA8" w14:textId="77777777" w:rsidR="008464BC" w:rsidRDefault="008464BC" w:rsidP="008464BC">
      <w:pPr>
        <w:pStyle w:val="afffffffffffa"/>
        <w:ind w:leftChars="0" w:left="0" w:firstLineChars="200" w:firstLine="420"/>
      </w:pPr>
      <w:r>
        <w:rPr>
          <w:position w:val="-12"/>
          <w:lang w:val="zh-CN"/>
        </w:rPr>
        <w:object w:dxaOrig="336" w:dyaOrig="408" w14:anchorId="4C6C73C4">
          <v:shape id="_x0000_i1036" type="#_x0000_t75" style="width:16.65pt;height:20.35pt" o:ole="">
            <v:imagedata r:id="rId41" o:title=""/>
          </v:shape>
          <o:OLEObject Type="Embed" ProgID="Equation.DSMT4" ShapeID="_x0000_i1036" DrawAspect="Content" ObjectID="_1836022995" r:id="rId42"/>
        </w:object>
      </w:r>
      <w:r>
        <w:rPr>
          <w:rFonts w:eastAsia="仿宋"/>
          <w:szCs w:val="21"/>
        </w:rPr>
        <w:t>——</w:t>
      </w:r>
      <w:r>
        <w:rPr>
          <w:rFonts w:hint="eastAsia"/>
          <w:szCs w:val="21"/>
        </w:rPr>
        <w:t>原始数据中删除第</w:t>
      </w:r>
      <w:proofErr w:type="spellStart"/>
      <w:r>
        <w:rPr>
          <w:szCs w:val="21"/>
        </w:rPr>
        <w:t>i</w:t>
      </w:r>
      <w:proofErr w:type="spellEnd"/>
      <w:proofErr w:type="gramStart"/>
      <w:r>
        <w:rPr>
          <w:rFonts w:hint="eastAsia"/>
          <w:szCs w:val="21"/>
        </w:rPr>
        <w:t>个</w:t>
      </w:r>
      <w:proofErr w:type="gramEnd"/>
      <w:r>
        <w:rPr>
          <w:rFonts w:hint="eastAsia"/>
          <w:szCs w:val="21"/>
        </w:rPr>
        <w:t>样本观测值后，按</w:t>
      </w:r>
      <w:r>
        <w:rPr>
          <w:szCs w:val="21"/>
        </w:rPr>
        <w:t>p</w:t>
      </w:r>
      <w:proofErr w:type="gramStart"/>
      <w:r>
        <w:rPr>
          <w:rFonts w:hint="eastAsia"/>
          <w:szCs w:val="21"/>
        </w:rPr>
        <w:t>个</w:t>
      </w:r>
      <w:proofErr w:type="gramEnd"/>
      <w:r>
        <w:rPr>
          <w:rFonts w:hint="eastAsia"/>
          <w:szCs w:val="21"/>
        </w:rPr>
        <w:t>参数模型拟合回归方程计算</w:t>
      </w:r>
      <w:r>
        <w:rPr>
          <w:position w:val="-12"/>
          <w:lang w:val="zh-CN"/>
        </w:rPr>
        <w:object w:dxaOrig="228" w:dyaOrig="360" w14:anchorId="77A1F71F">
          <v:shape id="_x0000_i1037" type="#_x0000_t75" style="width:11.65pt;height:18pt" o:ole="">
            <v:imagedata r:id="rId34" o:title=""/>
          </v:shape>
          <o:OLEObject Type="Embed" ProgID="Equation.DSMT4" ShapeID="_x0000_i1037" DrawAspect="Content" ObjectID="_1836022996" r:id="rId43"/>
        </w:object>
      </w:r>
      <w:r>
        <w:rPr>
          <w:rFonts w:hint="eastAsia"/>
          <w:szCs w:val="21"/>
        </w:rPr>
        <w:t>的预测</w:t>
      </w:r>
      <w:r>
        <w:rPr>
          <w:rFonts w:hint="eastAsia"/>
        </w:rPr>
        <w:t>值；</w:t>
      </w:r>
    </w:p>
    <w:p w14:paraId="7DA1505C" w14:textId="77777777" w:rsidR="008464BC" w:rsidRDefault="008464BC" w:rsidP="008464BC">
      <w:pPr>
        <w:pStyle w:val="afffffffffffa"/>
        <w:spacing w:line="480" w:lineRule="auto"/>
        <w:ind w:leftChars="200" w:left="420"/>
        <w:rPr>
          <w:szCs w:val="21"/>
        </w:rPr>
      </w:pPr>
      <w:r>
        <w:rPr>
          <w:position w:val="-12"/>
          <w:lang w:val="zh-CN"/>
        </w:rPr>
        <w:object w:dxaOrig="240" w:dyaOrig="360" w14:anchorId="1B92670F">
          <v:shape id="_x0000_i1038" type="#_x0000_t75" style="width:12pt;height:18pt" o:ole="">
            <v:imagedata r:id="rId44" o:title=""/>
          </v:shape>
          <o:OLEObject Type="Embed" ProgID="Equation.DSMT4" ShapeID="_x0000_i1038" DrawAspect="Content" ObjectID="_1836022997" r:id="rId45"/>
        </w:object>
      </w:r>
      <w:r>
        <w:rPr>
          <w:rFonts w:eastAsia="仿宋"/>
          <w:szCs w:val="21"/>
        </w:rPr>
        <w:t>——</w:t>
      </w:r>
      <w:r>
        <w:rPr>
          <w:rFonts w:hint="eastAsia"/>
          <w:szCs w:val="21"/>
        </w:rPr>
        <w:t>置信水平</w:t>
      </w:r>
      <w:r>
        <w:rPr>
          <w:position w:val="-6"/>
          <w:lang w:val="zh-CN"/>
        </w:rPr>
        <w:object w:dxaOrig="240" w:dyaOrig="228" w14:anchorId="5A887B98">
          <v:shape id="_x0000_i1039" type="#_x0000_t75" style="width:12pt;height:11.65pt" o:ole="">
            <v:imagedata r:id="rId46" o:title=""/>
          </v:shape>
          <o:OLEObject Type="Embed" ProgID="Equation.DSMT4" ShapeID="_x0000_i1039" DrawAspect="Content" ObjectID="_1836022998" r:id="rId47"/>
        </w:object>
      </w:r>
      <w:r>
        <w:rPr>
          <w:szCs w:val="21"/>
        </w:rPr>
        <w:t>(</w:t>
      </w:r>
      <w:r>
        <w:rPr>
          <w:position w:val="-6"/>
          <w:lang w:val="zh-CN"/>
        </w:rPr>
        <w:object w:dxaOrig="888" w:dyaOrig="288" w14:anchorId="40FA6B8F">
          <v:shape id="_x0000_i1040" type="#_x0000_t75" style="width:44.35pt;height:14.35pt" o:ole="">
            <v:imagedata r:id="rId48" o:title=""/>
          </v:shape>
          <o:OLEObject Type="Embed" ProgID="Equation.DSMT4" ShapeID="_x0000_i1040" DrawAspect="Content" ObjectID="_1836022999" r:id="rId49"/>
        </w:object>
      </w:r>
      <w:r>
        <w:rPr>
          <w:szCs w:val="21"/>
        </w:rPr>
        <w:t>)</w:t>
      </w:r>
      <w:r>
        <w:rPr>
          <w:rFonts w:hint="eastAsia"/>
          <w:szCs w:val="21"/>
        </w:rPr>
        <w:t>时的</w:t>
      </w:r>
      <w:r>
        <w:rPr>
          <w:szCs w:val="21"/>
        </w:rPr>
        <w:t>t</w:t>
      </w:r>
      <w:r>
        <w:rPr>
          <w:rFonts w:hint="eastAsia"/>
          <w:szCs w:val="21"/>
        </w:rPr>
        <w:t>值。</w:t>
      </w:r>
    </w:p>
    <w:p w14:paraId="7EE9F55B" w14:textId="77777777" w:rsidR="008464BC" w:rsidRDefault="008464BC" w:rsidP="008464BC">
      <w:pPr>
        <w:pStyle w:val="affffffffffff0"/>
        <w:spacing w:before="240" w:after="240" w:line="480" w:lineRule="auto"/>
        <w:rPr>
          <w:rFonts w:ascii="Times New Roman" w:hint="eastAsia"/>
          <w:color w:val="000000"/>
          <w:kern w:val="0"/>
          <w:szCs w:val="20"/>
        </w:rPr>
      </w:pPr>
      <w:bookmarkStart w:id="84" w:name="_Toc499659554"/>
      <w:r>
        <w:rPr>
          <w:rFonts w:ascii="Times New Roman"/>
          <w:color w:val="000000"/>
        </w:rPr>
        <w:t xml:space="preserve">4 </w:t>
      </w:r>
      <w:r>
        <w:rPr>
          <w:rFonts w:ascii="Times New Roman" w:hint="eastAsia"/>
          <w:color w:val="000000"/>
        </w:rPr>
        <w:t>立木含碳量</w:t>
      </w:r>
      <w:bookmarkEnd w:id="84"/>
      <w:r>
        <w:rPr>
          <w:rFonts w:ascii="Times New Roman" w:hint="eastAsia"/>
          <w:color w:val="000000"/>
        </w:rPr>
        <w:t>计算</w:t>
      </w:r>
    </w:p>
    <w:p w14:paraId="7076B2CB" w14:textId="77777777" w:rsidR="008464BC" w:rsidRDefault="008464BC" w:rsidP="008464BC">
      <w:pPr>
        <w:pStyle w:val="afffffffffffc"/>
        <w:spacing w:before="120" w:after="120" w:line="360" w:lineRule="auto"/>
        <w:jc w:val="left"/>
        <w:outlineLvl w:val="1"/>
        <w:rPr>
          <w:rFonts w:ascii="Times New Roman" w:hint="eastAsia"/>
          <w:color w:val="000000"/>
          <w:szCs w:val="21"/>
          <w:lang w:val="en-US"/>
        </w:rPr>
      </w:pPr>
      <w:bookmarkStart w:id="85" w:name="_Toc499659555"/>
      <w:r>
        <w:rPr>
          <w:rFonts w:ascii="Times New Roman"/>
          <w:color w:val="000000"/>
          <w:szCs w:val="21"/>
          <w:lang w:val="en-US"/>
        </w:rPr>
        <w:t xml:space="preserve">4.1 </w:t>
      </w:r>
      <w:r>
        <w:rPr>
          <w:rFonts w:ascii="Times New Roman" w:hint="eastAsia"/>
          <w:color w:val="000000"/>
          <w:szCs w:val="21"/>
        </w:rPr>
        <w:t>生物量模型</w:t>
      </w:r>
      <w:bookmarkEnd w:id="85"/>
    </w:p>
    <w:p w14:paraId="14B61700" w14:textId="77777777" w:rsidR="008464BC" w:rsidRDefault="008464BC" w:rsidP="008464BC">
      <w:pPr>
        <w:pStyle w:val="afffffffffffa"/>
        <w:spacing w:line="360" w:lineRule="auto"/>
        <w:ind w:leftChars="0" w:left="0" w:firstLineChars="200" w:firstLine="420"/>
        <w:rPr>
          <w:rFonts w:ascii="宋体" w:hAnsi="宋体" w:cs="仿宋_GB2312" w:hint="eastAsia"/>
          <w:color w:val="000000"/>
          <w:szCs w:val="21"/>
        </w:rPr>
      </w:pPr>
      <w:r>
        <w:rPr>
          <w:rFonts w:ascii="宋体" w:hAnsi="宋体" w:cs="仿宋_GB2312"/>
          <w:color w:val="000000"/>
          <w:position w:val="-70"/>
          <w:szCs w:val="21"/>
        </w:rPr>
        <w:object w:dxaOrig="5052" w:dyaOrig="1512" w14:anchorId="339B53F3">
          <v:shape id="_x0000_i1041" type="#_x0000_t75" style="width:252.65pt;height:75.65pt" o:ole="">
            <v:imagedata r:id="rId50" o:title=""/>
          </v:shape>
          <o:OLEObject Type="Embed" ProgID="Equation.3" ShapeID="_x0000_i1041" DrawAspect="Content" ObjectID="_1836023000" r:id="rId51"/>
        </w:object>
      </w:r>
      <w:r>
        <w:rPr>
          <w:rFonts w:ascii="宋体" w:hAnsi="宋体" w:cs="仿宋_GB2312" w:hint="eastAsia"/>
          <w:color w:val="000000"/>
          <w:szCs w:val="21"/>
        </w:rPr>
        <w:t xml:space="preserve">  ……</w:t>
      </w:r>
      <w:proofErr w:type="gramStart"/>
      <w:r>
        <w:rPr>
          <w:rFonts w:ascii="宋体" w:hAnsi="宋体" w:cs="仿宋_GB2312" w:hint="eastAsia"/>
          <w:color w:val="000000"/>
          <w:szCs w:val="21"/>
        </w:rPr>
        <w:t>…………………</w:t>
      </w:r>
      <w:proofErr w:type="gramEnd"/>
      <w:r>
        <w:rPr>
          <w:rFonts w:ascii="宋体" w:hAnsi="宋体" w:cs="仿宋_GB2312" w:hint="eastAsia"/>
          <w:color w:val="000000"/>
          <w:szCs w:val="21"/>
        </w:rPr>
        <w:t>(</w:t>
      </w:r>
      <w:r>
        <w:rPr>
          <w:rFonts w:ascii="宋体" w:hAnsi="宋体" w:cs="仿宋_GB2312"/>
          <w:color w:val="000000"/>
          <w:szCs w:val="21"/>
        </w:rPr>
        <w:t>8</w:t>
      </w:r>
      <w:r>
        <w:rPr>
          <w:rFonts w:ascii="宋体" w:hAnsi="宋体" w:cs="仿宋_GB2312" w:hint="eastAsia"/>
          <w:color w:val="000000"/>
          <w:szCs w:val="21"/>
        </w:rPr>
        <w:t>)</w:t>
      </w:r>
    </w:p>
    <w:p w14:paraId="289D1B37" w14:textId="77777777" w:rsidR="008464BC" w:rsidRDefault="008464BC" w:rsidP="008464BC">
      <w:pPr>
        <w:pStyle w:val="afffffffffffa"/>
        <w:ind w:leftChars="0" w:left="0" w:firstLineChars="200" w:firstLine="420"/>
        <w:rPr>
          <w:color w:val="000000"/>
          <w:szCs w:val="21"/>
        </w:rPr>
      </w:pPr>
      <w:r>
        <w:rPr>
          <w:rFonts w:hint="eastAsia"/>
          <w:color w:val="000000"/>
          <w:szCs w:val="21"/>
        </w:rPr>
        <w:t>式中：</w:t>
      </w:r>
    </w:p>
    <w:p w14:paraId="2E29DA02" w14:textId="77777777" w:rsidR="008464BC" w:rsidRDefault="008464BC" w:rsidP="008464BC">
      <w:pPr>
        <w:ind w:firstLineChars="200" w:firstLine="420"/>
      </w:pPr>
      <w:r>
        <w:rPr>
          <w:i/>
        </w:rPr>
        <w:t>W</w:t>
      </w:r>
      <w:r>
        <w:rPr>
          <w:vertAlign w:val="subscript"/>
        </w:rPr>
        <w:t>S</w:t>
      </w:r>
      <w:r>
        <w:rPr>
          <w:rFonts w:hAnsi="宋体" w:hint="eastAsia"/>
        </w:rPr>
        <w:t>、</w:t>
      </w:r>
      <w:r>
        <w:rPr>
          <w:i/>
        </w:rPr>
        <w:t>W</w:t>
      </w:r>
      <w:r>
        <w:rPr>
          <w:vertAlign w:val="subscript"/>
        </w:rPr>
        <w:t>b</w:t>
      </w:r>
      <w:r>
        <w:rPr>
          <w:rFonts w:hAnsi="宋体" w:hint="eastAsia"/>
        </w:rPr>
        <w:t>、</w:t>
      </w:r>
      <w:r>
        <w:rPr>
          <w:i/>
        </w:rPr>
        <w:t xml:space="preserve"> </w:t>
      </w:r>
      <w:proofErr w:type="spellStart"/>
      <w:r>
        <w:rPr>
          <w:i/>
        </w:rPr>
        <w:t>W</w:t>
      </w:r>
      <w:r>
        <w:rPr>
          <w:vertAlign w:val="subscript"/>
        </w:rPr>
        <w:t>l</w:t>
      </w:r>
      <w:proofErr w:type="spellEnd"/>
      <w:r>
        <w:rPr>
          <w:rFonts w:hAnsi="宋体" w:hint="eastAsia"/>
        </w:rPr>
        <w:t>、</w:t>
      </w:r>
      <w:r>
        <w:rPr>
          <w:i/>
        </w:rPr>
        <w:t xml:space="preserve"> </w:t>
      </w:r>
      <w:proofErr w:type="spellStart"/>
      <w:r>
        <w:rPr>
          <w:i/>
        </w:rPr>
        <w:t>W</w:t>
      </w:r>
      <w:r>
        <w:rPr>
          <w:vertAlign w:val="subscript"/>
        </w:rPr>
        <w:t>r</w:t>
      </w:r>
      <w:proofErr w:type="spellEnd"/>
      <w:r>
        <w:t>——</w:t>
      </w:r>
      <w:r>
        <w:rPr>
          <w:rFonts w:hAnsi="宋体" w:hint="eastAsia"/>
        </w:rPr>
        <w:t>分别为树干、树枝、树叶、树根的生物量估计值，单位为千克（</w:t>
      </w:r>
      <w:r>
        <w:t>kg</w:t>
      </w:r>
      <w:r>
        <w:rPr>
          <w:rFonts w:hAnsi="宋体" w:hint="eastAsia"/>
        </w:rPr>
        <w:t>）；</w:t>
      </w:r>
    </w:p>
    <w:p w14:paraId="169D4E14" w14:textId="77777777" w:rsidR="008464BC" w:rsidRDefault="008464BC" w:rsidP="008464BC">
      <w:pPr>
        <w:pStyle w:val="afffffffffffa"/>
        <w:ind w:leftChars="0" w:left="0" w:firstLineChars="200" w:firstLine="420"/>
        <w:rPr>
          <w:color w:val="000000"/>
          <w:szCs w:val="21"/>
        </w:rPr>
      </w:pPr>
      <w:r>
        <w:rPr>
          <w:rFonts w:ascii="宋体" w:hAnsi="宋体" w:cs="仿宋_GB2312" w:hint="eastAsia"/>
          <w:color w:val="000000"/>
          <w:szCs w:val="21"/>
        </w:rPr>
        <w:t>c</w:t>
      </w:r>
      <w:r>
        <w:rPr>
          <w:rFonts w:ascii="宋体" w:hAnsi="宋体" w:cs="仿宋_GB2312" w:hint="eastAsia"/>
          <w:color w:val="000000"/>
          <w:szCs w:val="21"/>
          <w:vertAlign w:val="subscript"/>
        </w:rPr>
        <w:t>0</w:t>
      </w:r>
      <w:r>
        <w:rPr>
          <w:rFonts w:ascii="宋体" w:hAnsi="宋体" w:cs="仿宋_GB2312" w:hint="eastAsia"/>
          <w:color w:val="000000"/>
          <w:szCs w:val="21"/>
        </w:rPr>
        <w:t>、b</w:t>
      </w:r>
      <w:r>
        <w:rPr>
          <w:rFonts w:ascii="宋体" w:hAnsi="宋体" w:cs="仿宋_GB2312" w:hint="eastAsia"/>
          <w:color w:val="000000"/>
          <w:szCs w:val="21"/>
          <w:vertAlign w:val="subscript"/>
        </w:rPr>
        <w:t>0</w:t>
      </w:r>
      <w:r>
        <w:rPr>
          <w:rFonts w:ascii="宋体" w:hAnsi="宋体" w:cs="仿宋_GB2312" w:hint="eastAsia"/>
          <w:color w:val="000000"/>
          <w:szCs w:val="21"/>
        </w:rPr>
        <w:t>、r</w:t>
      </w:r>
      <w:r>
        <w:rPr>
          <w:rFonts w:ascii="宋体" w:hAnsi="宋体" w:cs="仿宋_GB2312" w:hint="eastAsia"/>
          <w:color w:val="000000"/>
          <w:szCs w:val="21"/>
          <w:vertAlign w:val="subscript"/>
        </w:rPr>
        <w:t>2</w:t>
      </w:r>
      <w:r>
        <w:rPr>
          <w:rFonts w:ascii="宋体" w:hAnsi="宋体" w:cs="仿宋_GB2312" w:hint="eastAsia"/>
          <w:color w:val="000000"/>
          <w:szCs w:val="21"/>
        </w:rPr>
        <w:t>、k</w:t>
      </w:r>
      <w:r>
        <w:rPr>
          <w:rFonts w:ascii="宋体" w:hAnsi="宋体" w:cs="仿宋_GB2312" w:hint="eastAsia"/>
          <w:color w:val="000000"/>
          <w:szCs w:val="21"/>
          <w:vertAlign w:val="subscript"/>
        </w:rPr>
        <w:t>2</w:t>
      </w:r>
      <w:r>
        <w:rPr>
          <w:rFonts w:ascii="宋体" w:hAnsi="宋体" w:cs="仿宋_GB2312" w:hint="eastAsia"/>
          <w:color w:val="000000"/>
          <w:szCs w:val="21"/>
        </w:rPr>
        <w:t>、r</w:t>
      </w:r>
      <w:r>
        <w:rPr>
          <w:rFonts w:ascii="宋体" w:hAnsi="宋体" w:cs="仿宋_GB2312" w:hint="eastAsia"/>
          <w:color w:val="000000"/>
          <w:szCs w:val="21"/>
          <w:vertAlign w:val="subscript"/>
        </w:rPr>
        <w:t>3</w:t>
      </w:r>
      <w:r>
        <w:rPr>
          <w:rFonts w:ascii="宋体" w:hAnsi="宋体" w:cs="仿宋_GB2312" w:hint="eastAsia"/>
          <w:color w:val="000000"/>
          <w:szCs w:val="21"/>
        </w:rPr>
        <w:t>、k</w:t>
      </w:r>
      <w:r>
        <w:rPr>
          <w:rFonts w:ascii="宋体" w:hAnsi="宋体" w:cs="仿宋_GB2312" w:hint="eastAsia"/>
          <w:color w:val="000000"/>
          <w:szCs w:val="21"/>
          <w:vertAlign w:val="subscript"/>
        </w:rPr>
        <w:t>3</w:t>
      </w:r>
      <w:r>
        <w:rPr>
          <w:rFonts w:ascii="宋体" w:hAnsi="宋体" w:cs="仿宋_GB2312" w:hint="eastAsia"/>
          <w:color w:val="000000"/>
          <w:szCs w:val="21"/>
        </w:rPr>
        <w:t>、r</w:t>
      </w:r>
      <w:r>
        <w:rPr>
          <w:rFonts w:ascii="宋体" w:hAnsi="宋体" w:cs="仿宋_GB2312" w:hint="eastAsia"/>
          <w:color w:val="000000"/>
          <w:szCs w:val="21"/>
          <w:vertAlign w:val="subscript"/>
        </w:rPr>
        <w:t>4</w:t>
      </w:r>
      <w:r>
        <w:rPr>
          <w:rFonts w:ascii="宋体" w:hAnsi="宋体" w:cs="仿宋_GB2312" w:hint="eastAsia"/>
          <w:color w:val="000000"/>
          <w:szCs w:val="21"/>
        </w:rPr>
        <w:t>、k</w:t>
      </w:r>
      <w:r>
        <w:rPr>
          <w:rFonts w:ascii="宋体" w:hAnsi="宋体" w:cs="仿宋_GB2312" w:hint="eastAsia"/>
          <w:color w:val="000000"/>
          <w:szCs w:val="21"/>
          <w:vertAlign w:val="subscript"/>
        </w:rPr>
        <w:t>4</w:t>
      </w:r>
      <w:r>
        <w:rPr>
          <w:rFonts w:eastAsia="仿宋"/>
          <w:szCs w:val="21"/>
        </w:rPr>
        <w:t>——</w:t>
      </w:r>
      <w:r>
        <w:rPr>
          <w:rFonts w:hAnsi="宋体" w:hint="eastAsia"/>
          <w:szCs w:val="21"/>
        </w:rPr>
        <w:t>模型参数</w:t>
      </w:r>
      <w:r>
        <w:rPr>
          <w:rFonts w:hint="eastAsia"/>
          <w:color w:val="000000"/>
          <w:szCs w:val="21"/>
        </w:rPr>
        <w:t>；</w:t>
      </w:r>
    </w:p>
    <w:p w14:paraId="2BC91674" w14:textId="77777777" w:rsidR="008464BC" w:rsidRDefault="008464BC" w:rsidP="008464BC">
      <w:pPr>
        <w:pStyle w:val="afffffffffffa"/>
        <w:ind w:leftChars="0" w:left="0" w:firstLineChars="200" w:firstLine="420"/>
        <w:rPr>
          <w:color w:val="000000"/>
          <w:szCs w:val="21"/>
        </w:rPr>
      </w:pPr>
      <w:r w:rsidRPr="00B45046">
        <w:rPr>
          <w:i/>
          <w:iCs/>
          <w:color w:val="000000"/>
          <w:szCs w:val="21"/>
        </w:rPr>
        <w:t>D</w:t>
      </w:r>
      <w:r>
        <w:rPr>
          <w:rFonts w:eastAsia="仿宋"/>
          <w:szCs w:val="21"/>
        </w:rPr>
        <w:t>——</w:t>
      </w:r>
      <w:r>
        <w:rPr>
          <w:rFonts w:hint="eastAsia"/>
          <w:color w:val="000000"/>
          <w:szCs w:val="21"/>
        </w:rPr>
        <w:t>立木胸径，单位为厘米（</w:t>
      </w:r>
      <w:r>
        <w:rPr>
          <w:color w:val="000000"/>
          <w:szCs w:val="21"/>
        </w:rPr>
        <w:t>cm</w:t>
      </w:r>
      <w:r>
        <w:rPr>
          <w:rFonts w:hint="eastAsia"/>
          <w:color w:val="000000"/>
          <w:szCs w:val="21"/>
        </w:rPr>
        <w:t>）。</w:t>
      </w:r>
    </w:p>
    <w:p w14:paraId="5C6F3B07" w14:textId="77777777" w:rsidR="008464BC" w:rsidRDefault="008464BC" w:rsidP="008464BC">
      <w:pPr>
        <w:pStyle w:val="afffffffffffc"/>
        <w:spacing w:before="120" w:after="120" w:line="360" w:lineRule="auto"/>
        <w:jc w:val="left"/>
        <w:outlineLvl w:val="1"/>
        <w:rPr>
          <w:rFonts w:ascii="Times New Roman" w:hint="eastAsia"/>
          <w:color w:val="000000"/>
          <w:szCs w:val="21"/>
          <w:lang w:val="en-US"/>
        </w:rPr>
      </w:pPr>
      <w:r>
        <w:rPr>
          <w:rFonts w:ascii="Times New Roman" w:hint="eastAsia"/>
          <w:color w:val="000000"/>
          <w:szCs w:val="21"/>
          <w:lang w:val="en-US"/>
        </w:rPr>
        <w:t>4</w:t>
      </w:r>
      <w:r>
        <w:rPr>
          <w:rFonts w:ascii="Times New Roman"/>
          <w:color w:val="000000"/>
          <w:szCs w:val="21"/>
          <w:lang w:val="en-US"/>
        </w:rPr>
        <w:t xml:space="preserve">.2 </w:t>
      </w:r>
      <w:r>
        <w:rPr>
          <w:rFonts w:ascii="Times New Roman" w:hint="eastAsia"/>
          <w:color w:val="000000"/>
          <w:szCs w:val="21"/>
          <w:lang w:val="en-US"/>
        </w:rPr>
        <w:t>生物量模型参数估计值</w:t>
      </w:r>
    </w:p>
    <w:p w14:paraId="3238620C" w14:textId="77777777" w:rsidR="008464BC" w:rsidRDefault="008464BC" w:rsidP="008464BC">
      <w:pPr>
        <w:pStyle w:val="afffffffffffa"/>
        <w:spacing w:line="360" w:lineRule="auto"/>
        <w:ind w:leftChars="0" w:left="0" w:firstLineChars="200" w:firstLine="420"/>
        <w:rPr>
          <w:color w:val="000000"/>
          <w:szCs w:val="21"/>
        </w:rPr>
      </w:pPr>
      <w:r>
        <w:rPr>
          <w:rFonts w:hint="eastAsia"/>
          <w:color w:val="000000"/>
          <w:szCs w:val="21"/>
        </w:rPr>
        <w:t>天然水曲柳立木生物量模型的参数估计值见表</w:t>
      </w:r>
      <w:r>
        <w:rPr>
          <w:rFonts w:hint="eastAsia"/>
          <w:color w:val="000000"/>
          <w:szCs w:val="21"/>
        </w:rPr>
        <w:t>1</w:t>
      </w:r>
      <w:r>
        <w:rPr>
          <w:rFonts w:hint="eastAsia"/>
          <w:color w:val="000000"/>
          <w:szCs w:val="21"/>
        </w:rPr>
        <w:t>。</w:t>
      </w:r>
    </w:p>
    <w:p w14:paraId="45B2D857" w14:textId="36BEE9C4" w:rsidR="008464BC" w:rsidRPr="008464BC" w:rsidRDefault="008464BC" w:rsidP="008464BC">
      <w:pPr>
        <w:spacing w:line="360" w:lineRule="auto"/>
        <w:jc w:val="center"/>
        <w:rPr>
          <w:rFonts w:eastAsia="黑体"/>
        </w:rPr>
      </w:pPr>
      <w:bookmarkStart w:id="86" w:name="_Hlk218762206"/>
      <w:r>
        <w:rPr>
          <w:rFonts w:eastAsia="黑体" w:hint="eastAsia"/>
        </w:rPr>
        <w:t>表</w:t>
      </w:r>
      <w:r>
        <w:rPr>
          <w:rFonts w:eastAsia="黑体"/>
        </w:rPr>
        <w:t xml:space="preserve">1 </w:t>
      </w:r>
      <w:r>
        <w:rPr>
          <w:rFonts w:eastAsia="黑体" w:hint="eastAsia"/>
        </w:rPr>
        <w:t>天然水曲柳立木生物量模型参数估计结果</w:t>
      </w:r>
    </w:p>
    <w:tbl>
      <w:tblPr>
        <w:tblpPr w:leftFromText="180" w:rightFromText="180" w:vertAnchor="text" w:tblpY="1"/>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846"/>
        <w:gridCol w:w="1015"/>
        <w:gridCol w:w="1015"/>
        <w:gridCol w:w="1015"/>
        <w:gridCol w:w="1015"/>
        <w:gridCol w:w="1015"/>
        <w:gridCol w:w="1015"/>
        <w:gridCol w:w="1015"/>
        <w:gridCol w:w="1079"/>
      </w:tblGrid>
      <w:tr w:rsidR="008464BC" w14:paraId="705523EB" w14:textId="77777777" w:rsidTr="00954377">
        <w:trPr>
          <w:trHeight w:val="300"/>
        </w:trPr>
        <w:tc>
          <w:tcPr>
            <w:tcW w:w="0" w:type="auto"/>
            <w:vMerge w:val="restart"/>
            <w:vAlign w:val="center"/>
          </w:tcPr>
          <w:p w14:paraId="792268C7" w14:textId="77777777" w:rsidR="008464BC" w:rsidRDefault="008464BC" w:rsidP="00954377">
            <w:pPr>
              <w:widowControl/>
              <w:jc w:val="center"/>
              <w:rPr>
                <w:color w:val="000000" w:themeColor="text1"/>
                <w:kern w:val="0"/>
              </w:rPr>
            </w:pPr>
            <w:r>
              <w:rPr>
                <w:rFonts w:hint="eastAsia"/>
                <w:color w:val="000000" w:themeColor="text1"/>
                <w:kern w:val="0"/>
              </w:rPr>
              <w:t>样本数</w:t>
            </w:r>
          </w:p>
        </w:tc>
        <w:tc>
          <w:tcPr>
            <w:tcW w:w="0" w:type="auto"/>
            <w:gridSpan w:val="8"/>
            <w:vAlign w:val="center"/>
          </w:tcPr>
          <w:p w14:paraId="381A9F11" w14:textId="77777777" w:rsidR="008464BC" w:rsidRDefault="008464BC" w:rsidP="00954377">
            <w:pPr>
              <w:widowControl/>
              <w:jc w:val="center"/>
              <w:rPr>
                <w:color w:val="000000" w:themeColor="text1"/>
                <w:kern w:val="0"/>
              </w:rPr>
            </w:pPr>
            <w:r>
              <w:rPr>
                <w:rFonts w:hint="eastAsia"/>
                <w:color w:val="000000" w:themeColor="text1"/>
                <w:kern w:val="0"/>
              </w:rPr>
              <w:t>参数</w:t>
            </w:r>
          </w:p>
        </w:tc>
      </w:tr>
      <w:tr w:rsidR="008464BC" w14:paraId="42F610A8" w14:textId="77777777" w:rsidTr="00954377">
        <w:trPr>
          <w:trHeight w:val="300"/>
        </w:trPr>
        <w:tc>
          <w:tcPr>
            <w:tcW w:w="0" w:type="auto"/>
            <w:vMerge/>
            <w:vAlign w:val="center"/>
          </w:tcPr>
          <w:p w14:paraId="0D4FD8EC" w14:textId="77777777" w:rsidR="008464BC" w:rsidRDefault="008464BC" w:rsidP="00954377">
            <w:pPr>
              <w:widowControl/>
              <w:jc w:val="center"/>
              <w:rPr>
                <w:color w:val="000000" w:themeColor="text1"/>
                <w:kern w:val="0"/>
              </w:rPr>
            </w:pPr>
          </w:p>
        </w:tc>
        <w:tc>
          <w:tcPr>
            <w:tcW w:w="0" w:type="auto"/>
            <w:vAlign w:val="center"/>
          </w:tcPr>
          <w:p w14:paraId="4B419499" w14:textId="77777777" w:rsidR="008464BC" w:rsidRDefault="008464BC" w:rsidP="00954377">
            <w:pPr>
              <w:widowControl/>
              <w:jc w:val="center"/>
              <w:rPr>
                <w:color w:val="000000" w:themeColor="text1"/>
                <w:kern w:val="0"/>
              </w:rPr>
            </w:pPr>
            <w:r>
              <w:rPr>
                <w:color w:val="000000" w:themeColor="text1"/>
                <w:kern w:val="0"/>
              </w:rPr>
              <w:t>c0</w:t>
            </w:r>
          </w:p>
        </w:tc>
        <w:tc>
          <w:tcPr>
            <w:tcW w:w="0" w:type="auto"/>
            <w:vAlign w:val="center"/>
          </w:tcPr>
          <w:p w14:paraId="2DEE9AA2" w14:textId="77777777" w:rsidR="008464BC" w:rsidRDefault="008464BC" w:rsidP="00954377">
            <w:pPr>
              <w:widowControl/>
              <w:jc w:val="center"/>
              <w:rPr>
                <w:color w:val="000000" w:themeColor="text1"/>
                <w:kern w:val="0"/>
              </w:rPr>
            </w:pPr>
            <w:r>
              <w:rPr>
                <w:color w:val="000000" w:themeColor="text1"/>
                <w:kern w:val="0"/>
              </w:rPr>
              <w:t>b0</w:t>
            </w:r>
          </w:p>
        </w:tc>
        <w:tc>
          <w:tcPr>
            <w:tcW w:w="0" w:type="auto"/>
            <w:vAlign w:val="center"/>
          </w:tcPr>
          <w:p w14:paraId="35AF05A7" w14:textId="77777777" w:rsidR="008464BC" w:rsidRDefault="008464BC" w:rsidP="00954377">
            <w:pPr>
              <w:widowControl/>
              <w:jc w:val="center"/>
              <w:rPr>
                <w:color w:val="000000" w:themeColor="text1"/>
                <w:kern w:val="0"/>
              </w:rPr>
            </w:pPr>
            <w:r>
              <w:rPr>
                <w:color w:val="000000" w:themeColor="text1"/>
                <w:kern w:val="0"/>
              </w:rPr>
              <w:t>r2</w:t>
            </w:r>
          </w:p>
        </w:tc>
        <w:tc>
          <w:tcPr>
            <w:tcW w:w="0" w:type="auto"/>
            <w:vAlign w:val="center"/>
          </w:tcPr>
          <w:p w14:paraId="1678B87A" w14:textId="77777777" w:rsidR="008464BC" w:rsidRDefault="008464BC" w:rsidP="00954377">
            <w:pPr>
              <w:widowControl/>
              <w:jc w:val="center"/>
              <w:rPr>
                <w:color w:val="000000" w:themeColor="text1"/>
                <w:kern w:val="0"/>
              </w:rPr>
            </w:pPr>
            <w:r>
              <w:rPr>
                <w:color w:val="000000" w:themeColor="text1"/>
                <w:kern w:val="0"/>
              </w:rPr>
              <w:t>k2</w:t>
            </w:r>
          </w:p>
        </w:tc>
        <w:tc>
          <w:tcPr>
            <w:tcW w:w="0" w:type="auto"/>
            <w:vAlign w:val="center"/>
          </w:tcPr>
          <w:p w14:paraId="3049EDDF" w14:textId="77777777" w:rsidR="008464BC" w:rsidRDefault="008464BC" w:rsidP="00954377">
            <w:pPr>
              <w:widowControl/>
              <w:jc w:val="center"/>
              <w:rPr>
                <w:color w:val="000000" w:themeColor="text1"/>
                <w:kern w:val="0"/>
              </w:rPr>
            </w:pPr>
            <w:r>
              <w:rPr>
                <w:color w:val="000000" w:themeColor="text1"/>
                <w:kern w:val="0"/>
              </w:rPr>
              <w:t>r3</w:t>
            </w:r>
          </w:p>
        </w:tc>
        <w:tc>
          <w:tcPr>
            <w:tcW w:w="0" w:type="auto"/>
            <w:vAlign w:val="center"/>
          </w:tcPr>
          <w:p w14:paraId="1F375DC7" w14:textId="77777777" w:rsidR="008464BC" w:rsidRDefault="008464BC" w:rsidP="00954377">
            <w:pPr>
              <w:widowControl/>
              <w:jc w:val="center"/>
              <w:rPr>
                <w:color w:val="000000" w:themeColor="text1"/>
                <w:kern w:val="0"/>
              </w:rPr>
            </w:pPr>
            <w:r>
              <w:rPr>
                <w:color w:val="000000" w:themeColor="text1"/>
                <w:kern w:val="0"/>
              </w:rPr>
              <w:t>k3</w:t>
            </w:r>
          </w:p>
        </w:tc>
        <w:tc>
          <w:tcPr>
            <w:tcW w:w="0" w:type="auto"/>
            <w:vAlign w:val="center"/>
          </w:tcPr>
          <w:p w14:paraId="2A156600" w14:textId="77777777" w:rsidR="008464BC" w:rsidRDefault="008464BC" w:rsidP="00954377">
            <w:pPr>
              <w:widowControl/>
              <w:jc w:val="center"/>
              <w:rPr>
                <w:color w:val="000000" w:themeColor="text1"/>
                <w:kern w:val="0"/>
              </w:rPr>
            </w:pPr>
            <w:r>
              <w:rPr>
                <w:color w:val="000000" w:themeColor="text1"/>
                <w:kern w:val="0"/>
              </w:rPr>
              <w:t>r4</w:t>
            </w:r>
          </w:p>
        </w:tc>
        <w:tc>
          <w:tcPr>
            <w:tcW w:w="0" w:type="auto"/>
            <w:vAlign w:val="center"/>
          </w:tcPr>
          <w:p w14:paraId="11F6C526" w14:textId="77777777" w:rsidR="008464BC" w:rsidRDefault="008464BC" w:rsidP="00954377">
            <w:pPr>
              <w:widowControl/>
              <w:jc w:val="center"/>
              <w:rPr>
                <w:color w:val="000000" w:themeColor="text1"/>
                <w:kern w:val="0"/>
              </w:rPr>
            </w:pPr>
            <w:r>
              <w:rPr>
                <w:color w:val="000000" w:themeColor="text1"/>
                <w:kern w:val="0"/>
              </w:rPr>
              <w:t>k4</w:t>
            </w:r>
          </w:p>
        </w:tc>
      </w:tr>
      <w:tr w:rsidR="008464BC" w14:paraId="30B5B574" w14:textId="77777777" w:rsidTr="00954377">
        <w:trPr>
          <w:trHeight w:val="300"/>
        </w:trPr>
        <w:tc>
          <w:tcPr>
            <w:tcW w:w="0" w:type="auto"/>
            <w:vAlign w:val="center"/>
          </w:tcPr>
          <w:p w14:paraId="74E9CC4D" w14:textId="77777777" w:rsidR="008464BC" w:rsidRDefault="008464BC" w:rsidP="00954377">
            <w:pPr>
              <w:widowControl/>
              <w:jc w:val="center"/>
            </w:pPr>
            <w:r>
              <w:t>72</w:t>
            </w:r>
          </w:p>
        </w:tc>
        <w:tc>
          <w:tcPr>
            <w:tcW w:w="0" w:type="auto"/>
            <w:vAlign w:val="center"/>
          </w:tcPr>
          <w:p w14:paraId="484FACEB" w14:textId="77777777" w:rsidR="008464BC" w:rsidRDefault="008464BC" w:rsidP="00954377">
            <w:pPr>
              <w:jc w:val="center"/>
            </w:pPr>
            <w:r>
              <w:t>0.150173</w:t>
            </w:r>
          </w:p>
        </w:tc>
        <w:tc>
          <w:tcPr>
            <w:tcW w:w="0" w:type="auto"/>
            <w:vAlign w:val="center"/>
          </w:tcPr>
          <w:p w14:paraId="33A99275" w14:textId="77777777" w:rsidR="008464BC" w:rsidRDefault="008464BC" w:rsidP="00954377">
            <w:pPr>
              <w:jc w:val="center"/>
            </w:pPr>
            <w:r>
              <w:t>2.380274</w:t>
            </w:r>
          </w:p>
        </w:tc>
        <w:tc>
          <w:tcPr>
            <w:tcW w:w="0" w:type="auto"/>
            <w:vAlign w:val="center"/>
          </w:tcPr>
          <w:p w14:paraId="0B64593D" w14:textId="77777777" w:rsidR="008464BC" w:rsidRDefault="008464BC" w:rsidP="00954377">
            <w:pPr>
              <w:jc w:val="center"/>
            </w:pPr>
            <w:r>
              <w:t>0.010546</w:t>
            </w:r>
          </w:p>
        </w:tc>
        <w:tc>
          <w:tcPr>
            <w:tcW w:w="0" w:type="auto"/>
            <w:vAlign w:val="center"/>
          </w:tcPr>
          <w:p w14:paraId="23C03E9F" w14:textId="77777777" w:rsidR="008464BC" w:rsidRDefault="008464BC" w:rsidP="00954377">
            <w:pPr>
              <w:jc w:val="center"/>
            </w:pPr>
            <w:r>
              <w:t>0.919177</w:t>
            </w:r>
          </w:p>
        </w:tc>
        <w:tc>
          <w:tcPr>
            <w:tcW w:w="0" w:type="auto"/>
            <w:vAlign w:val="center"/>
          </w:tcPr>
          <w:p w14:paraId="212F1BDA" w14:textId="77777777" w:rsidR="008464BC" w:rsidRDefault="008464BC" w:rsidP="00954377">
            <w:pPr>
              <w:jc w:val="center"/>
            </w:pPr>
            <w:r>
              <w:t>0.041904</w:t>
            </w:r>
          </w:p>
        </w:tc>
        <w:tc>
          <w:tcPr>
            <w:tcW w:w="0" w:type="auto"/>
            <w:vAlign w:val="center"/>
          </w:tcPr>
          <w:p w14:paraId="274C359E" w14:textId="77777777" w:rsidR="008464BC" w:rsidRDefault="008464BC" w:rsidP="00954377">
            <w:pPr>
              <w:jc w:val="center"/>
            </w:pPr>
            <w:r>
              <w:t>0.015826</w:t>
            </w:r>
          </w:p>
        </w:tc>
        <w:tc>
          <w:tcPr>
            <w:tcW w:w="0" w:type="auto"/>
            <w:vAlign w:val="center"/>
          </w:tcPr>
          <w:p w14:paraId="31B1A373" w14:textId="77777777" w:rsidR="008464BC" w:rsidRDefault="008464BC" w:rsidP="00954377">
            <w:pPr>
              <w:jc w:val="center"/>
            </w:pPr>
            <w:r>
              <w:t>0.354807</w:t>
            </w:r>
          </w:p>
        </w:tc>
        <w:tc>
          <w:tcPr>
            <w:tcW w:w="0" w:type="auto"/>
            <w:vAlign w:val="center"/>
          </w:tcPr>
          <w:p w14:paraId="06D83D56" w14:textId="77777777" w:rsidR="008464BC" w:rsidRDefault="008464BC" w:rsidP="00954377">
            <w:pPr>
              <w:jc w:val="center"/>
            </w:pPr>
            <w:r>
              <w:t>-0.007005</w:t>
            </w:r>
          </w:p>
        </w:tc>
      </w:tr>
    </w:tbl>
    <w:p w14:paraId="45FEF93C" w14:textId="77777777" w:rsidR="008464BC" w:rsidRDefault="008464BC" w:rsidP="008464BC"/>
    <w:p w14:paraId="61AC4152" w14:textId="77777777" w:rsidR="008464BC" w:rsidRDefault="008464BC" w:rsidP="008464BC">
      <w:pPr>
        <w:spacing w:line="360" w:lineRule="auto"/>
        <w:outlineLvl w:val="1"/>
        <w:rPr>
          <w:rFonts w:eastAsia="黑体"/>
          <w:bCs/>
          <w:kern w:val="44"/>
        </w:rPr>
      </w:pPr>
      <w:bookmarkStart w:id="87" w:name="_Toc499038240"/>
      <w:bookmarkStart w:id="88" w:name="_Toc499038355"/>
      <w:bookmarkStart w:id="89" w:name="_Toc499659556"/>
      <w:r>
        <w:rPr>
          <w:rFonts w:eastAsia="黑体"/>
          <w:bCs/>
          <w:kern w:val="44"/>
        </w:rPr>
        <w:t xml:space="preserve">4.3 </w:t>
      </w:r>
      <w:r>
        <w:rPr>
          <w:rFonts w:eastAsia="黑体" w:hint="eastAsia"/>
          <w:bCs/>
          <w:kern w:val="44"/>
        </w:rPr>
        <w:t>模型评价指标</w:t>
      </w:r>
      <w:bookmarkEnd w:id="87"/>
      <w:bookmarkEnd w:id="88"/>
      <w:bookmarkEnd w:id="89"/>
    </w:p>
    <w:p w14:paraId="2852CE6B" w14:textId="77777777" w:rsidR="008464BC" w:rsidRDefault="008464BC" w:rsidP="008464BC">
      <w:pPr>
        <w:pStyle w:val="afffffffffffa"/>
        <w:spacing w:line="360" w:lineRule="auto"/>
        <w:ind w:leftChars="0" w:left="0" w:firstLineChars="200" w:firstLine="420"/>
        <w:rPr>
          <w:color w:val="000000"/>
          <w:szCs w:val="21"/>
        </w:rPr>
      </w:pPr>
      <w:r>
        <w:rPr>
          <w:rFonts w:hint="eastAsia"/>
          <w:color w:val="000000"/>
          <w:szCs w:val="21"/>
        </w:rPr>
        <w:t>天然水曲柳生物量模型的评价指标见表</w:t>
      </w:r>
      <w:r>
        <w:rPr>
          <w:color w:val="000000"/>
          <w:szCs w:val="21"/>
        </w:rPr>
        <w:t>2</w:t>
      </w:r>
      <w:r>
        <w:rPr>
          <w:rFonts w:hint="eastAsia"/>
          <w:color w:val="000000"/>
          <w:szCs w:val="21"/>
        </w:rPr>
        <w:t>。</w:t>
      </w:r>
    </w:p>
    <w:p w14:paraId="0BC59A5E" w14:textId="77777777" w:rsidR="008464BC" w:rsidRDefault="008464BC" w:rsidP="008464BC">
      <w:pPr>
        <w:spacing w:line="360" w:lineRule="auto"/>
        <w:jc w:val="center"/>
        <w:rPr>
          <w:color w:val="000000" w:themeColor="text1"/>
        </w:rPr>
      </w:pPr>
      <w:r>
        <w:rPr>
          <w:rFonts w:eastAsia="黑体" w:hint="eastAsia"/>
        </w:rPr>
        <w:t>表</w:t>
      </w:r>
      <w:r>
        <w:rPr>
          <w:rFonts w:eastAsia="黑体"/>
        </w:rPr>
        <w:t xml:space="preserve">2 </w:t>
      </w:r>
      <w:r>
        <w:rPr>
          <w:rFonts w:eastAsia="黑体" w:hint="eastAsia"/>
        </w:rPr>
        <w:t>天然水曲柳立木生物量模型的评价指标</w:t>
      </w:r>
      <w:bookmarkStart w:id="90" w:name="_Toc499659557"/>
    </w:p>
    <w:tbl>
      <w:tblPr>
        <w:tblW w:w="5000" w:type="pct"/>
        <w:tblBorders>
          <w:top w:val="single" w:sz="4" w:space="0" w:color="auto"/>
          <w:bottom w:val="single" w:sz="4" w:space="0" w:color="auto"/>
          <w:insideH w:val="single" w:sz="4" w:space="0" w:color="auto"/>
        </w:tblBorders>
        <w:tblLook w:val="04A0" w:firstRow="1" w:lastRow="0" w:firstColumn="1" w:lastColumn="0" w:noHBand="0" w:noVBand="1"/>
      </w:tblPr>
      <w:tblGrid>
        <w:gridCol w:w="1486"/>
        <w:gridCol w:w="1926"/>
        <w:gridCol w:w="1486"/>
        <w:gridCol w:w="1486"/>
        <w:gridCol w:w="1485"/>
        <w:gridCol w:w="1485"/>
      </w:tblGrid>
      <w:tr w:rsidR="008464BC" w14:paraId="19A83CAF" w14:textId="77777777" w:rsidTr="00954377">
        <w:trPr>
          <w:trHeight w:val="448"/>
        </w:trPr>
        <w:tc>
          <w:tcPr>
            <w:tcW w:w="794" w:type="pct"/>
            <w:noWrap/>
            <w:vAlign w:val="center"/>
          </w:tcPr>
          <w:p w14:paraId="36BFC42B" w14:textId="77777777" w:rsidR="008464BC" w:rsidRDefault="008464BC" w:rsidP="00954377">
            <w:pPr>
              <w:jc w:val="center"/>
              <w:rPr>
                <w:rFonts w:cs="宋体"/>
                <w:color w:val="000000" w:themeColor="text1"/>
                <w:sz w:val="18"/>
                <w:szCs w:val="18"/>
              </w:rPr>
            </w:pPr>
            <w:r>
              <w:rPr>
                <w:rFonts w:hint="eastAsia"/>
                <w:color w:val="000000" w:themeColor="text1"/>
                <w:sz w:val="18"/>
                <w:szCs w:val="18"/>
              </w:rPr>
              <w:t>检验样本</w:t>
            </w:r>
          </w:p>
        </w:tc>
        <w:tc>
          <w:tcPr>
            <w:tcW w:w="1029" w:type="pct"/>
            <w:noWrap/>
            <w:vAlign w:val="center"/>
          </w:tcPr>
          <w:p w14:paraId="75D56C0D" w14:textId="77777777" w:rsidR="008464BC" w:rsidRDefault="008464BC" w:rsidP="00954377">
            <w:pPr>
              <w:jc w:val="center"/>
              <w:rPr>
                <w:rFonts w:cs="宋体"/>
                <w:color w:val="000000" w:themeColor="text1"/>
                <w:sz w:val="18"/>
                <w:szCs w:val="18"/>
              </w:rPr>
            </w:pPr>
            <w:r>
              <w:rPr>
                <w:rFonts w:hint="eastAsia"/>
                <w:color w:val="000000" w:themeColor="text1"/>
                <w:sz w:val="18"/>
                <w:szCs w:val="18"/>
              </w:rPr>
              <w:t>M</w:t>
            </w:r>
            <w:r>
              <w:rPr>
                <w:color w:val="000000" w:themeColor="text1"/>
                <w:sz w:val="18"/>
                <w:szCs w:val="18"/>
              </w:rPr>
              <w:t>P</w:t>
            </w:r>
            <w:r>
              <w:rPr>
                <w:rFonts w:hint="eastAsia"/>
                <w:color w:val="000000" w:themeColor="text1"/>
                <w:sz w:val="18"/>
                <w:szCs w:val="18"/>
              </w:rPr>
              <w:t>E</w:t>
            </w:r>
          </w:p>
        </w:tc>
        <w:tc>
          <w:tcPr>
            <w:tcW w:w="794" w:type="pct"/>
            <w:noWrap/>
            <w:vAlign w:val="center"/>
          </w:tcPr>
          <w:p w14:paraId="179F250A" w14:textId="77777777" w:rsidR="008464BC" w:rsidRDefault="008464BC" w:rsidP="00954377">
            <w:pPr>
              <w:jc w:val="center"/>
              <w:rPr>
                <w:rFonts w:cs="宋体"/>
                <w:color w:val="000000" w:themeColor="text1"/>
                <w:sz w:val="18"/>
                <w:szCs w:val="18"/>
              </w:rPr>
            </w:pPr>
            <w:r>
              <w:rPr>
                <w:rFonts w:hint="eastAsia"/>
                <w:color w:val="000000" w:themeColor="text1"/>
                <w:sz w:val="18"/>
                <w:szCs w:val="18"/>
              </w:rPr>
              <w:t>MAE</w:t>
            </w:r>
          </w:p>
        </w:tc>
        <w:tc>
          <w:tcPr>
            <w:tcW w:w="794" w:type="pct"/>
            <w:noWrap/>
            <w:vAlign w:val="center"/>
          </w:tcPr>
          <w:p w14:paraId="4F5C9CEA" w14:textId="77777777" w:rsidR="008464BC" w:rsidRDefault="008464BC" w:rsidP="00954377">
            <w:pPr>
              <w:jc w:val="center"/>
              <w:rPr>
                <w:rFonts w:cs="宋体"/>
                <w:color w:val="000000" w:themeColor="text1"/>
                <w:sz w:val="18"/>
                <w:szCs w:val="18"/>
              </w:rPr>
            </w:pPr>
            <w:r>
              <w:rPr>
                <w:rFonts w:hint="eastAsia"/>
                <w:color w:val="000000" w:themeColor="text1"/>
                <w:sz w:val="18"/>
                <w:szCs w:val="18"/>
              </w:rPr>
              <w:t>M</w:t>
            </w:r>
            <w:r>
              <w:rPr>
                <w:color w:val="000000" w:themeColor="text1"/>
                <w:sz w:val="18"/>
                <w:szCs w:val="18"/>
              </w:rPr>
              <w:t>P</w:t>
            </w:r>
            <w:r>
              <w:rPr>
                <w:rFonts w:hint="eastAsia"/>
                <w:color w:val="000000" w:themeColor="text1"/>
                <w:sz w:val="18"/>
                <w:szCs w:val="18"/>
              </w:rPr>
              <w:t>E%</w:t>
            </w:r>
            <w:r>
              <w:rPr>
                <w:rFonts w:hint="eastAsia"/>
                <w:color w:val="000000" w:themeColor="text1"/>
                <w:sz w:val="18"/>
                <w:szCs w:val="18"/>
              </w:rPr>
              <w:t>（</w:t>
            </w:r>
            <w:r>
              <w:rPr>
                <w:rFonts w:hint="eastAsia"/>
                <w:color w:val="000000" w:themeColor="text1"/>
                <w:sz w:val="18"/>
                <w:szCs w:val="18"/>
              </w:rPr>
              <w:t>%</w:t>
            </w:r>
            <w:r>
              <w:rPr>
                <w:rFonts w:hint="eastAsia"/>
                <w:color w:val="000000" w:themeColor="text1"/>
                <w:sz w:val="18"/>
                <w:szCs w:val="18"/>
              </w:rPr>
              <w:t>）</w:t>
            </w:r>
          </w:p>
        </w:tc>
        <w:tc>
          <w:tcPr>
            <w:tcW w:w="794" w:type="pct"/>
            <w:noWrap/>
            <w:vAlign w:val="center"/>
          </w:tcPr>
          <w:p w14:paraId="2EFCA443" w14:textId="77777777" w:rsidR="008464BC" w:rsidRDefault="008464BC" w:rsidP="00954377">
            <w:pPr>
              <w:jc w:val="center"/>
              <w:rPr>
                <w:rFonts w:cs="宋体"/>
                <w:color w:val="000000" w:themeColor="text1"/>
                <w:sz w:val="18"/>
                <w:szCs w:val="18"/>
              </w:rPr>
            </w:pPr>
            <w:r>
              <w:rPr>
                <w:rFonts w:hint="eastAsia"/>
                <w:color w:val="000000" w:themeColor="text1"/>
                <w:sz w:val="18"/>
                <w:szCs w:val="18"/>
              </w:rPr>
              <w:t>MAE% (%)</w:t>
            </w:r>
          </w:p>
        </w:tc>
        <w:tc>
          <w:tcPr>
            <w:tcW w:w="794" w:type="pct"/>
            <w:noWrap/>
            <w:vAlign w:val="center"/>
          </w:tcPr>
          <w:p w14:paraId="2D365D5B" w14:textId="77777777" w:rsidR="008464BC" w:rsidRDefault="008464BC" w:rsidP="00954377">
            <w:pPr>
              <w:jc w:val="center"/>
              <w:rPr>
                <w:rFonts w:cs="宋体"/>
                <w:color w:val="000000" w:themeColor="text1"/>
                <w:sz w:val="18"/>
                <w:szCs w:val="18"/>
              </w:rPr>
            </w:pPr>
            <w:r>
              <w:rPr>
                <w:rFonts w:hint="eastAsia"/>
                <w:color w:val="000000" w:themeColor="text1"/>
                <w:sz w:val="18"/>
                <w:szCs w:val="18"/>
              </w:rPr>
              <w:t>精度（</w:t>
            </w:r>
            <w:r>
              <w:rPr>
                <w:rFonts w:hint="eastAsia"/>
                <w:color w:val="000000" w:themeColor="text1"/>
                <w:sz w:val="18"/>
                <w:szCs w:val="18"/>
              </w:rPr>
              <w:t>%</w:t>
            </w:r>
            <w:r>
              <w:rPr>
                <w:rFonts w:hint="eastAsia"/>
                <w:color w:val="000000" w:themeColor="text1"/>
                <w:sz w:val="18"/>
                <w:szCs w:val="18"/>
              </w:rPr>
              <w:t>）</w:t>
            </w:r>
          </w:p>
        </w:tc>
      </w:tr>
      <w:tr w:rsidR="008464BC" w14:paraId="1AC7CDBC" w14:textId="77777777" w:rsidTr="00954377">
        <w:trPr>
          <w:trHeight w:val="285"/>
        </w:trPr>
        <w:tc>
          <w:tcPr>
            <w:tcW w:w="794" w:type="pct"/>
            <w:noWrap/>
            <w:vAlign w:val="center"/>
          </w:tcPr>
          <w:p w14:paraId="662CCA22" w14:textId="77777777" w:rsidR="008464BC" w:rsidRDefault="008464BC" w:rsidP="00954377">
            <w:pPr>
              <w:jc w:val="center"/>
              <w:rPr>
                <w:rFonts w:cs="宋体"/>
                <w:color w:val="000000" w:themeColor="text1"/>
                <w:sz w:val="18"/>
                <w:szCs w:val="18"/>
              </w:rPr>
            </w:pPr>
            <w:r>
              <w:rPr>
                <w:color w:val="000000" w:themeColor="text1"/>
                <w:sz w:val="18"/>
                <w:szCs w:val="18"/>
              </w:rPr>
              <w:t>24</w:t>
            </w:r>
          </w:p>
        </w:tc>
        <w:tc>
          <w:tcPr>
            <w:tcW w:w="1029" w:type="pct"/>
            <w:noWrap/>
            <w:vAlign w:val="center"/>
          </w:tcPr>
          <w:p w14:paraId="5F535BE8" w14:textId="77777777" w:rsidR="008464BC" w:rsidRDefault="008464BC" w:rsidP="00954377">
            <w:pPr>
              <w:jc w:val="center"/>
              <w:rPr>
                <w:rFonts w:cs="宋体"/>
                <w:color w:val="000000" w:themeColor="text1"/>
                <w:sz w:val="18"/>
                <w:szCs w:val="18"/>
              </w:rPr>
            </w:pPr>
            <w:r>
              <w:rPr>
                <w:rFonts w:hint="eastAsia"/>
                <w:color w:val="000000" w:themeColor="text1"/>
                <w:sz w:val="18"/>
                <w:szCs w:val="18"/>
              </w:rPr>
              <w:t>-13.214</w:t>
            </w:r>
          </w:p>
        </w:tc>
        <w:tc>
          <w:tcPr>
            <w:tcW w:w="794" w:type="pct"/>
            <w:noWrap/>
            <w:vAlign w:val="center"/>
          </w:tcPr>
          <w:p w14:paraId="1BF9C028" w14:textId="77777777" w:rsidR="008464BC" w:rsidRDefault="008464BC" w:rsidP="00954377">
            <w:pPr>
              <w:jc w:val="center"/>
              <w:rPr>
                <w:rFonts w:cs="宋体"/>
                <w:color w:val="000000" w:themeColor="text1"/>
                <w:sz w:val="18"/>
                <w:szCs w:val="18"/>
              </w:rPr>
            </w:pPr>
            <w:r>
              <w:rPr>
                <w:rFonts w:hint="eastAsia"/>
                <w:color w:val="000000" w:themeColor="text1"/>
                <w:sz w:val="18"/>
                <w:szCs w:val="18"/>
              </w:rPr>
              <w:t>16.7989</w:t>
            </w:r>
          </w:p>
        </w:tc>
        <w:tc>
          <w:tcPr>
            <w:tcW w:w="794" w:type="pct"/>
            <w:noWrap/>
            <w:vAlign w:val="center"/>
          </w:tcPr>
          <w:p w14:paraId="574D6F15" w14:textId="77777777" w:rsidR="008464BC" w:rsidRDefault="008464BC" w:rsidP="00954377">
            <w:pPr>
              <w:jc w:val="center"/>
              <w:rPr>
                <w:rFonts w:cs="宋体"/>
                <w:color w:val="000000" w:themeColor="text1"/>
                <w:sz w:val="18"/>
                <w:szCs w:val="18"/>
              </w:rPr>
            </w:pPr>
            <w:r>
              <w:rPr>
                <w:rFonts w:hint="eastAsia"/>
                <w:color w:val="000000" w:themeColor="text1"/>
                <w:sz w:val="18"/>
                <w:szCs w:val="18"/>
              </w:rPr>
              <w:t>-12.5589</w:t>
            </w:r>
          </w:p>
        </w:tc>
        <w:tc>
          <w:tcPr>
            <w:tcW w:w="794" w:type="pct"/>
            <w:noWrap/>
            <w:vAlign w:val="center"/>
          </w:tcPr>
          <w:p w14:paraId="50AB6D71" w14:textId="77777777" w:rsidR="008464BC" w:rsidRDefault="008464BC" w:rsidP="00954377">
            <w:pPr>
              <w:jc w:val="center"/>
              <w:rPr>
                <w:rFonts w:cs="宋体"/>
                <w:color w:val="000000" w:themeColor="text1"/>
                <w:sz w:val="18"/>
                <w:szCs w:val="18"/>
              </w:rPr>
            </w:pPr>
            <w:r>
              <w:rPr>
                <w:rFonts w:hint="eastAsia"/>
                <w:color w:val="000000" w:themeColor="text1"/>
                <w:sz w:val="18"/>
                <w:szCs w:val="18"/>
              </w:rPr>
              <w:t>14.6086</w:t>
            </w:r>
          </w:p>
        </w:tc>
        <w:tc>
          <w:tcPr>
            <w:tcW w:w="794" w:type="pct"/>
            <w:noWrap/>
            <w:vAlign w:val="center"/>
          </w:tcPr>
          <w:p w14:paraId="5B9268B5" w14:textId="77777777" w:rsidR="008464BC" w:rsidRDefault="008464BC" w:rsidP="00954377">
            <w:pPr>
              <w:jc w:val="center"/>
              <w:rPr>
                <w:rFonts w:cs="宋体"/>
                <w:color w:val="000000" w:themeColor="text1"/>
                <w:sz w:val="18"/>
                <w:szCs w:val="18"/>
              </w:rPr>
            </w:pPr>
            <w:r>
              <w:rPr>
                <w:rFonts w:hint="eastAsia"/>
                <w:color w:val="000000" w:themeColor="text1"/>
                <w:sz w:val="18"/>
                <w:szCs w:val="18"/>
              </w:rPr>
              <w:t>87.5191</w:t>
            </w:r>
          </w:p>
        </w:tc>
      </w:tr>
    </w:tbl>
    <w:bookmarkEnd w:id="86"/>
    <w:p w14:paraId="7E2C60F0" w14:textId="77777777" w:rsidR="008464BC" w:rsidRDefault="008464BC" w:rsidP="008464BC">
      <w:pPr>
        <w:spacing w:line="360" w:lineRule="auto"/>
        <w:outlineLvl w:val="1"/>
        <w:rPr>
          <w:rFonts w:eastAsia="黑体"/>
          <w:bCs/>
          <w:kern w:val="44"/>
        </w:rPr>
      </w:pPr>
      <w:r>
        <w:rPr>
          <w:rFonts w:eastAsia="黑体"/>
          <w:bCs/>
          <w:kern w:val="44"/>
        </w:rPr>
        <w:t>4.4</w:t>
      </w:r>
      <w:r>
        <w:rPr>
          <w:rFonts w:eastAsia="黑体" w:hint="eastAsia"/>
          <w:bCs/>
          <w:kern w:val="44"/>
        </w:rPr>
        <w:t>含碳系数</w:t>
      </w:r>
      <w:bookmarkEnd w:id="90"/>
    </w:p>
    <w:p w14:paraId="31E5847E" w14:textId="1BBC6DB7" w:rsidR="008464BC" w:rsidRPr="008464BC" w:rsidRDefault="008464BC" w:rsidP="008464BC">
      <w:pPr>
        <w:pStyle w:val="afffffffffffa"/>
        <w:ind w:leftChars="0" w:left="0" w:firstLineChars="200" w:firstLine="420"/>
        <w:rPr>
          <w:color w:val="000000"/>
          <w:szCs w:val="21"/>
        </w:rPr>
      </w:pPr>
      <w:r>
        <w:rPr>
          <w:rFonts w:hint="eastAsia"/>
          <w:color w:val="000000"/>
          <w:szCs w:val="21"/>
        </w:rPr>
        <w:t>对天然水曲柳各器官进行取样，采用碳氮分析仪测定其含碳系数，见表</w:t>
      </w:r>
      <w:r>
        <w:rPr>
          <w:color w:val="000000"/>
          <w:szCs w:val="21"/>
        </w:rPr>
        <w:t>3</w:t>
      </w:r>
      <w:r>
        <w:rPr>
          <w:rFonts w:hint="eastAsia"/>
          <w:color w:val="000000"/>
          <w:szCs w:val="21"/>
        </w:rPr>
        <w:t>。</w:t>
      </w:r>
    </w:p>
    <w:p w14:paraId="4D18AD70" w14:textId="77777777" w:rsidR="008464BC" w:rsidRDefault="008464BC" w:rsidP="008464BC">
      <w:pPr>
        <w:spacing w:line="360" w:lineRule="auto"/>
        <w:jc w:val="center"/>
        <w:rPr>
          <w:rFonts w:eastAsia="黑体"/>
        </w:rPr>
      </w:pPr>
      <w:bookmarkStart w:id="91" w:name="_Hlk218762311"/>
      <w:r>
        <w:rPr>
          <w:rFonts w:eastAsia="黑体" w:hint="eastAsia"/>
        </w:rPr>
        <w:t>表</w:t>
      </w:r>
      <w:r>
        <w:rPr>
          <w:rFonts w:eastAsia="黑体"/>
        </w:rPr>
        <w:t xml:space="preserve">3 </w:t>
      </w:r>
      <w:r>
        <w:rPr>
          <w:rFonts w:eastAsia="黑体" w:hint="eastAsia"/>
        </w:rPr>
        <w:t>天然水曲柳各器官含碳系数</w:t>
      </w:r>
    </w:p>
    <w:tbl>
      <w:tblPr>
        <w:tblW w:w="0" w:type="auto"/>
        <w:jc w:val="center"/>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428"/>
        <w:gridCol w:w="1704"/>
        <w:gridCol w:w="1705"/>
        <w:gridCol w:w="1705"/>
      </w:tblGrid>
      <w:tr w:rsidR="008464BC" w14:paraId="644E4110" w14:textId="77777777" w:rsidTr="00954377">
        <w:trPr>
          <w:trHeight w:val="397"/>
          <w:jc w:val="center"/>
        </w:trPr>
        <w:tc>
          <w:tcPr>
            <w:tcW w:w="1428" w:type="dxa"/>
            <w:vAlign w:val="center"/>
          </w:tcPr>
          <w:p w14:paraId="46C28F75" w14:textId="77777777" w:rsidR="008464BC" w:rsidRDefault="008464BC" w:rsidP="00954377">
            <w:pPr>
              <w:jc w:val="center"/>
              <w:rPr>
                <w:rFonts w:ascii="宋体" w:hAnsi="宋体" w:hint="eastAsia"/>
                <w:sz w:val="18"/>
                <w:szCs w:val="18"/>
              </w:rPr>
            </w:pPr>
            <w:r>
              <w:rPr>
                <w:rFonts w:ascii="宋体" w:hAnsi="宋体" w:hint="eastAsia"/>
                <w:sz w:val="18"/>
                <w:szCs w:val="18"/>
              </w:rPr>
              <w:t>树干</w:t>
            </w:r>
          </w:p>
        </w:tc>
        <w:tc>
          <w:tcPr>
            <w:tcW w:w="1704" w:type="dxa"/>
            <w:vAlign w:val="center"/>
          </w:tcPr>
          <w:p w14:paraId="31065951" w14:textId="77777777" w:rsidR="008464BC" w:rsidRDefault="008464BC" w:rsidP="00954377">
            <w:pPr>
              <w:jc w:val="center"/>
              <w:rPr>
                <w:rFonts w:ascii="宋体" w:hAnsi="宋体" w:hint="eastAsia"/>
                <w:sz w:val="18"/>
                <w:szCs w:val="18"/>
              </w:rPr>
            </w:pPr>
            <w:r>
              <w:rPr>
                <w:rFonts w:ascii="宋体" w:hAnsi="宋体" w:hint="eastAsia"/>
                <w:sz w:val="18"/>
                <w:szCs w:val="18"/>
              </w:rPr>
              <w:t>树叶</w:t>
            </w:r>
          </w:p>
        </w:tc>
        <w:tc>
          <w:tcPr>
            <w:tcW w:w="1705" w:type="dxa"/>
            <w:vAlign w:val="center"/>
          </w:tcPr>
          <w:p w14:paraId="5B9D3BC9" w14:textId="77777777" w:rsidR="008464BC" w:rsidRDefault="008464BC" w:rsidP="00954377">
            <w:pPr>
              <w:jc w:val="center"/>
              <w:rPr>
                <w:rFonts w:ascii="宋体" w:hAnsi="宋体" w:hint="eastAsia"/>
                <w:sz w:val="18"/>
                <w:szCs w:val="18"/>
              </w:rPr>
            </w:pPr>
            <w:r>
              <w:rPr>
                <w:rFonts w:ascii="宋体" w:hAnsi="宋体" w:hint="eastAsia"/>
                <w:sz w:val="18"/>
                <w:szCs w:val="18"/>
              </w:rPr>
              <w:t>树枝</w:t>
            </w:r>
          </w:p>
        </w:tc>
        <w:tc>
          <w:tcPr>
            <w:tcW w:w="1705" w:type="dxa"/>
            <w:vAlign w:val="center"/>
          </w:tcPr>
          <w:p w14:paraId="3A0B732C" w14:textId="77777777" w:rsidR="008464BC" w:rsidRDefault="008464BC" w:rsidP="00954377">
            <w:pPr>
              <w:jc w:val="center"/>
              <w:rPr>
                <w:rFonts w:ascii="宋体" w:hAnsi="宋体" w:hint="eastAsia"/>
                <w:sz w:val="18"/>
                <w:szCs w:val="18"/>
              </w:rPr>
            </w:pPr>
            <w:r>
              <w:rPr>
                <w:rFonts w:ascii="宋体" w:hAnsi="宋体" w:hint="eastAsia"/>
                <w:sz w:val="18"/>
                <w:szCs w:val="18"/>
              </w:rPr>
              <w:t>树根</w:t>
            </w:r>
          </w:p>
        </w:tc>
      </w:tr>
      <w:tr w:rsidR="008464BC" w14:paraId="79DC440D" w14:textId="77777777" w:rsidTr="00954377">
        <w:trPr>
          <w:trHeight w:val="397"/>
          <w:jc w:val="center"/>
        </w:trPr>
        <w:tc>
          <w:tcPr>
            <w:tcW w:w="1428" w:type="dxa"/>
            <w:vAlign w:val="center"/>
          </w:tcPr>
          <w:p w14:paraId="2922FA1A" w14:textId="77777777" w:rsidR="008464BC" w:rsidRDefault="008464BC" w:rsidP="00954377">
            <w:pPr>
              <w:jc w:val="center"/>
              <w:rPr>
                <w:rFonts w:ascii="宋体" w:hAnsi="宋体" w:hint="eastAsia"/>
                <w:sz w:val="18"/>
                <w:szCs w:val="18"/>
              </w:rPr>
            </w:pPr>
            <w:r>
              <w:rPr>
                <w:rFonts w:ascii="宋体" w:hAnsi="宋体" w:hint="eastAsia"/>
                <w:sz w:val="18"/>
                <w:szCs w:val="18"/>
              </w:rPr>
              <w:t>0.4454</w:t>
            </w:r>
          </w:p>
        </w:tc>
        <w:tc>
          <w:tcPr>
            <w:tcW w:w="1704" w:type="dxa"/>
            <w:vAlign w:val="center"/>
          </w:tcPr>
          <w:p w14:paraId="3DE17184" w14:textId="77777777" w:rsidR="008464BC" w:rsidRDefault="008464BC" w:rsidP="00954377">
            <w:pPr>
              <w:jc w:val="center"/>
              <w:rPr>
                <w:rFonts w:ascii="宋体" w:hAnsi="宋体" w:hint="eastAsia"/>
                <w:sz w:val="18"/>
                <w:szCs w:val="18"/>
              </w:rPr>
            </w:pPr>
            <w:r>
              <w:rPr>
                <w:rFonts w:ascii="宋体" w:hAnsi="宋体" w:hint="eastAsia"/>
                <w:sz w:val="18"/>
                <w:szCs w:val="18"/>
              </w:rPr>
              <w:t>0.4543</w:t>
            </w:r>
          </w:p>
        </w:tc>
        <w:tc>
          <w:tcPr>
            <w:tcW w:w="1705" w:type="dxa"/>
            <w:vAlign w:val="center"/>
          </w:tcPr>
          <w:p w14:paraId="0CCCA607" w14:textId="77777777" w:rsidR="008464BC" w:rsidRDefault="008464BC" w:rsidP="00954377">
            <w:pPr>
              <w:jc w:val="center"/>
              <w:rPr>
                <w:rFonts w:ascii="宋体" w:hAnsi="宋体" w:hint="eastAsia"/>
                <w:sz w:val="18"/>
                <w:szCs w:val="18"/>
              </w:rPr>
            </w:pPr>
            <w:r>
              <w:rPr>
                <w:rFonts w:ascii="宋体" w:hAnsi="宋体" w:hint="eastAsia"/>
                <w:sz w:val="18"/>
                <w:szCs w:val="18"/>
              </w:rPr>
              <w:t>0.4407</w:t>
            </w:r>
          </w:p>
        </w:tc>
        <w:tc>
          <w:tcPr>
            <w:tcW w:w="1705" w:type="dxa"/>
            <w:vAlign w:val="center"/>
          </w:tcPr>
          <w:p w14:paraId="220A228D" w14:textId="77777777" w:rsidR="008464BC" w:rsidRDefault="008464BC" w:rsidP="00954377">
            <w:pPr>
              <w:jc w:val="center"/>
              <w:rPr>
                <w:rFonts w:ascii="宋体" w:hAnsi="宋体" w:hint="eastAsia"/>
                <w:sz w:val="18"/>
                <w:szCs w:val="18"/>
              </w:rPr>
            </w:pPr>
            <w:r>
              <w:rPr>
                <w:rFonts w:ascii="宋体" w:hAnsi="宋体" w:hint="eastAsia"/>
                <w:sz w:val="18"/>
                <w:szCs w:val="18"/>
              </w:rPr>
              <w:t>0.4287</w:t>
            </w:r>
          </w:p>
        </w:tc>
      </w:tr>
    </w:tbl>
    <w:bookmarkEnd w:id="91"/>
    <w:p w14:paraId="122B95D8" w14:textId="77777777" w:rsidR="008464BC" w:rsidRDefault="008464BC" w:rsidP="008464BC">
      <w:pPr>
        <w:spacing w:line="360" w:lineRule="auto"/>
        <w:outlineLvl w:val="1"/>
        <w:rPr>
          <w:rFonts w:eastAsia="黑体"/>
          <w:bCs/>
          <w:kern w:val="44"/>
        </w:rPr>
      </w:pPr>
      <w:r>
        <w:rPr>
          <w:rFonts w:eastAsia="黑体"/>
          <w:bCs/>
          <w:kern w:val="44"/>
        </w:rPr>
        <w:t>4.5</w:t>
      </w:r>
      <w:r>
        <w:rPr>
          <w:rFonts w:eastAsia="黑体" w:hint="eastAsia"/>
          <w:bCs/>
          <w:kern w:val="44"/>
        </w:rPr>
        <w:t>含碳量计算</w:t>
      </w:r>
    </w:p>
    <w:p w14:paraId="2D204155" w14:textId="77777777" w:rsidR="008464BC" w:rsidRDefault="008464BC" w:rsidP="008464BC">
      <w:pPr>
        <w:pStyle w:val="afffffffffffa"/>
        <w:ind w:leftChars="0" w:left="0" w:firstLineChars="200" w:firstLine="420"/>
        <w:rPr>
          <w:color w:val="000000"/>
          <w:szCs w:val="21"/>
        </w:rPr>
      </w:pPr>
      <w:r>
        <w:rPr>
          <w:rFonts w:hint="eastAsia"/>
          <w:color w:val="000000"/>
          <w:szCs w:val="21"/>
        </w:rPr>
        <w:t>利用天然水曲柳立木生物量模型（式</w:t>
      </w:r>
      <w:r>
        <w:rPr>
          <w:color w:val="000000"/>
          <w:szCs w:val="21"/>
        </w:rPr>
        <w:t>8</w:t>
      </w:r>
      <w:r>
        <w:rPr>
          <w:rFonts w:hint="eastAsia"/>
          <w:color w:val="000000"/>
          <w:szCs w:val="21"/>
        </w:rPr>
        <w:t>）和含碳系数（表</w:t>
      </w:r>
      <w:r>
        <w:rPr>
          <w:rFonts w:hint="eastAsia"/>
          <w:color w:val="000000"/>
          <w:szCs w:val="21"/>
        </w:rPr>
        <w:t>3</w:t>
      </w:r>
      <w:r>
        <w:rPr>
          <w:rFonts w:hint="eastAsia"/>
          <w:color w:val="000000"/>
          <w:szCs w:val="21"/>
        </w:rPr>
        <w:t>）计算立木的含碳量。</w:t>
      </w:r>
    </w:p>
    <w:p w14:paraId="497726C1" w14:textId="77777777" w:rsidR="008464BC" w:rsidRDefault="008464BC" w:rsidP="008464BC">
      <w:pPr>
        <w:jc w:val="center"/>
      </w:pPr>
      <w:r>
        <w:rPr>
          <w:rFonts w:ascii="Cambria Math" w:hAnsi="Cambria Math" w:cs="Cambria Math"/>
        </w:rPr>
        <w:t>𝐶</w:t>
      </w:r>
      <w:r>
        <w:rPr>
          <w:rFonts w:ascii="Cambria Math" w:hAnsi="Cambria Math" w:cs="Cambria Math" w:hint="eastAsia"/>
        </w:rPr>
        <w:t>t</w:t>
      </w:r>
      <w:r>
        <w:t>=</w:t>
      </w:r>
      <w:r>
        <w:rPr>
          <w:rFonts w:ascii="Cambria Math" w:hAnsi="Cambria Math" w:cs="Cambria Math"/>
        </w:rPr>
        <w:t xml:space="preserve"> </w:t>
      </w:r>
      <w:proofErr w:type="spellStart"/>
      <w:r>
        <w:rPr>
          <w:rFonts w:ascii="Cambria Math" w:hAnsi="Cambria Math" w:cs="Cambria Math"/>
          <w:i/>
        </w:rPr>
        <w:t>W</w:t>
      </w:r>
      <w:r>
        <w:rPr>
          <w:rFonts w:ascii="Cambria Math" w:hAnsi="Cambria Math" w:cs="Cambria Math" w:hint="eastAsia"/>
          <w:i/>
          <w:sz w:val="15"/>
          <w:szCs w:val="15"/>
        </w:rPr>
        <w:t>s</w:t>
      </w:r>
      <w:proofErr w:type="spellEnd"/>
      <w:r>
        <w:t>×</w:t>
      </w:r>
      <w:r>
        <w:rPr>
          <w:rFonts w:ascii="Cambria Math" w:hAnsi="Cambria Math" w:cs="Cambria Math"/>
        </w:rPr>
        <w:t>𝐶𝐹</w:t>
      </w:r>
      <w:r>
        <w:rPr>
          <w:rFonts w:ascii="Cambria Math" w:hAnsi="Cambria Math" w:cs="Cambria Math"/>
          <w:sz w:val="15"/>
          <w:szCs w:val="15"/>
        </w:rPr>
        <w:t>s+</w:t>
      </w:r>
      <w:r>
        <w:rPr>
          <w:rFonts w:ascii="Cambria Math" w:hAnsi="Cambria Math" w:cs="Cambria Math"/>
        </w:rPr>
        <w:t xml:space="preserve"> </w:t>
      </w:r>
      <w:r>
        <w:rPr>
          <w:rFonts w:ascii="Cambria Math" w:hAnsi="Cambria Math" w:cs="Cambria Math"/>
          <w:i/>
        </w:rPr>
        <w:t>W</w:t>
      </w:r>
      <w:r>
        <w:rPr>
          <w:rFonts w:ascii="Cambria Math" w:hAnsi="Cambria Math" w:cs="Cambria Math"/>
          <w:i/>
          <w:sz w:val="15"/>
          <w:szCs w:val="15"/>
        </w:rPr>
        <w:t>b</w:t>
      </w:r>
      <w:r>
        <w:t>×</w:t>
      </w:r>
      <w:r>
        <w:rPr>
          <w:rFonts w:ascii="Cambria Math" w:hAnsi="Cambria Math" w:cs="Cambria Math"/>
        </w:rPr>
        <w:t>𝐶𝐹</w:t>
      </w:r>
      <w:r>
        <w:rPr>
          <w:rFonts w:ascii="Cambria Math" w:hAnsi="Cambria Math" w:cs="Cambria Math"/>
          <w:sz w:val="15"/>
          <w:szCs w:val="15"/>
        </w:rPr>
        <w:t>b+</w:t>
      </w:r>
      <w:r>
        <w:rPr>
          <w:rFonts w:ascii="Cambria Math" w:hAnsi="Cambria Math" w:cs="Cambria Math"/>
        </w:rPr>
        <w:t xml:space="preserve"> </w:t>
      </w:r>
      <w:proofErr w:type="spellStart"/>
      <w:r>
        <w:rPr>
          <w:rFonts w:ascii="Cambria Math" w:hAnsi="Cambria Math" w:cs="Cambria Math"/>
          <w:i/>
        </w:rPr>
        <w:t>W</w:t>
      </w:r>
      <w:r>
        <w:rPr>
          <w:rFonts w:ascii="Cambria Math" w:hAnsi="Cambria Math" w:cs="Cambria Math"/>
          <w:i/>
          <w:sz w:val="15"/>
          <w:szCs w:val="15"/>
        </w:rPr>
        <w:t>l</w:t>
      </w:r>
      <w:proofErr w:type="spellEnd"/>
      <w:r>
        <w:t>×</w:t>
      </w:r>
      <w:r>
        <w:rPr>
          <w:rFonts w:ascii="Cambria Math" w:hAnsi="Cambria Math" w:cs="Cambria Math"/>
        </w:rPr>
        <w:t>𝐶𝐹</w:t>
      </w:r>
      <w:r>
        <w:rPr>
          <w:rFonts w:ascii="Cambria Math" w:hAnsi="Cambria Math" w:cs="Cambria Math"/>
          <w:sz w:val="15"/>
          <w:szCs w:val="15"/>
        </w:rPr>
        <w:t>l+</w:t>
      </w:r>
      <w:r>
        <w:rPr>
          <w:rFonts w:ascii="Cambria Math" w:hAnsi="Cambria Math" w:cs="Cambria Math"/>
        </w:rPr>
        <w:t xml:space="preserve"> </w:t>
      </w:r>
      <w:proofErr w:type="spellStart"/>
      <w:r>
        <w:rPr>
          <w:rFonts w:ascii="Cambria Math" w:hAnsi="Cambria Math" w:cs="Cambria Math"/>
          <w:i/>
        </w:rPr>
        <w:t>W</w:t>
      </w:r>
      <w:r>
        <w:rPr>
          <w:rFonts w:ascii="Cambria Math" w:hAnsi="Cambria Math" w:cs="Cambria Math"/>
          <w:i/>
          <w:sz w:val="15"/>
          <w:szCs w:val="15"/>
        </w:rPr>
        <w:t>r</w:t>
      </w:r>
      <w:proofErr w:type="spellEnd"/>
      <w:r>
        <w:t>×</w:t>
      </w:r>
      <w:r>
        <w:rPr>
          <w:rFonts w:ascii="Cambria Math" w:hAnsi="Cambria Math" w:cs="Cambria Math"/>
        </w:rPr>
        <w:t>𝐶𝐹</w:t>
      </w:r>
      <w:r>
        <w:rPr>
          <w:rFonts w:ascii="Cambria Math" w:hAnsi="Cambria Math" w:cs="Cambria Math"/>
          <w:sz w:val="15"/>
          <w:szCs w:val="15"/>
        </w:rPr>
        <w:t>r</w:t>
      </w:r>
      <w:r>
        <w:t>…………………………………</w:t>
      </w:r>
      <w:proofErr w:type="gramStart"/>
      <w:r>
        <w:t>…</w:t>
      </w:r>
      <w:r>
        <w:rPr>
          <w:rFonts w:ascii="宋体" w:hAnsi="宋体" w:cs="仿宋_GB2312" w:hint="eastAsia"/>
          <w:color w:val="000000"/>
        </w:rPr>
        <w:t>(</w:t>
      </w:r>
      <w:proofErr w:type="gramEnd"/>
      <w:r>
        <w:rPr>
          <w:rFonts w:ascii="宋体" w:hAnsi="宋体" w:cs="仿宋_GB2312"/>
          <w:color w:val="000000"/>
        </w:rPr>
        <w:t>9</w:t>
      </w:r>
      <w:r>
        <w:rPr>
          <w:rFonts w:ascii="宋体" w:hAnsi="宋体" w:cs="仿宋_GB2312" w:hint="eastAsia"/>
          <w:color w:val="000000"/>
        </w:rPr>
        <w:t>)</w:t>
      </w:r>
    </w:p>
    <w:p w14:paraId="7B16A1E3" w14:textId="77777777" w:rsidR="008464BC" w:rsidRDefault="008464BC" w:rsidP="008464BC">
      <w:pPr>
        <w:pStyle w:val="afffffffffffa"/>
        <w:ind w:leftChars="0" w:left="0" w:firstLineChars="200" w:firstLine="420"/>
        <w:rPr>
          <w:color w:val="000000"/>
          <w:szCs w:val="21"/>
        </w:rPr>
      </w:pPr>
      <w:r>
        <w:rPr>
          <w:rFonts w:hint="eastAsia"/>
          <w:color w:val="000000"/>
          <w:szCs w:val="21"/>
        </w:rPr>
        <w:t>式中：</w:t>
      </w:r>
      <w:r>
        <w:rPr>
          <w:color w:val="000000"/>
          <w:szCs w:val="21"/>
        </w:rPr>
        <w:t xml:space="preserve"> </w:t>
      </w:r>
    </w:p>
    <w:p w14:paraId="2E4D7142" w14:textId="77777777" w:rsidR="008464BC" w:rsidRDefault="008464BC" w:rsidP="008464BC">
      <w:pPr>
        <w:pStyle w:val="afffffffffffa"/>
        <w:ind w:leftChars="0" w:left="0" w:firstLineChars="200" w:firstLine="420"/>
        <w:rPr>
          <w:color w:val="000000"/>
          <w:szCs w:val="21"/>
        </w:rPr>
      </w:pPr>
      <w:r>
        <w:rPr>
          <w:rFonts w:ascii="Cambria Math" w:hAnsi="Cambria Math" w:cs="Cambria Math"/>
          <w:color w:val="000000"/>
          <w:szCs w:val="21"/>
        </w:rPr>
        <w:t>𝐶</w:t>
      </w:r>
      <w:r>
        <w:rPr>
          <w:rFonts w:hint="eastAsia"/>
          <w:color w:val="000000"/>
          <w:szCs w:val="21"/>
        </w:rPr>
        <w:t>t</w:t>
      </w:r>
      <w:r>
        <w:rPr>
          <w:color w:val="000000"/>
          <w:szCs w:val="21"/>
        </w:rPr>
        <w:t xml:space="preserve"> ——</w:t>
      </w:r>
      <w:r>
        <w:rPr>
          <w:rFonts w:hint="eastAsia"/>
          <w:color w:val="000000"/>
          <w:szCs w:val="21"/>
        </w:rPr>
        <w:t>立木总含碳量，单位为</w:t>
      </w:r>
      <w:r>
        <w:rPr>
          <w:rFonts w:hint="eastAsia"/>
          <w:color w:val="000000"/>
          <w:szCs w:val="21"/>
        </w:rPr>
        <w:t xml:space="preserve"> </w:t>
      </w:r>
      <w:r>
        <w:rPr>
          <w:rFonts w:hint="eastAsia"/>
          <w:color w:val="000000"/>
          <w:szCs w:val="21"/>
        </w:rPr>
        <w:t>（</w:t>
      </w:r>
      <w:r>
        <w:rPr>
          <w:rFonts w:hint="eastAsia"/>
          <w:color w:val="000000"/>
          <w:szCs w:val="21"/>
        </w:rPr>
        <w:t>kg</w:t>
      </w:r>
      <w:r>
        <w:rPr>
          <w:rFonts w:hint="eastAsia"/>
          <w:color w:val="000000"/>
          <w:szCs w:val="21"/>
        </w:rPr>
        <w:t>）；</w:t>
      </w:r>
    </w:p>
    <w:p w14:paraId="6BFECB1D" w14:textId="77777777" w:rsidR="008464BC" w:rsidRDefault="008464BC" w:rsidP="008464BC">
      <w:pPr>
        <w:ind w:firstLineChars="200" w:firstLine="420"/>
        <w:rPr>
          <w:rFonts w:hAnsi="宋体" w:hint="eastAsia"/>
        </w:rPr>
      </w:pPr>
      <w:r>
        <w:rPr>
          <w:i/>
        </w:rPr>
        <w:t>W</w:t>
      </w:r>
      <w:r>
        <w:rPr>
          <w:vertAlign w:val="subscript"/>
        </w:rPr>
        <w:t>S</w:t>
      </w:r>
      <w:r>
        <w:rPr>
          <w:rFonts w:hAnsi="宋体" w:hint="eastAsia"/>
        </w:rPr>
        <w:t>、</w:t>
      </w:r>
      <w:r>
        <w:rPr>
          <w:i/>
        </w:rPr>
        <w:t>W</w:t>
      </w:r>
      <w:r>
        <w:rPr>
          <w:vertAlign w:val="subscript"/>
        </w:rPr>
        <w:t>b</w:t>
      </w:r>
      <w:r>
        <w:rPr>
          <w:rFonts w:hAnsi="宋体" w:hint="eastAsia"/>
        </w:rPr>
        <w:t>、</w:t>
      </w:r>
      <w:proofErr w:type="spellStart"/>
      <w:r>
        <w:rPr>
          <w:i/>
        </w:rPr>
        <w:t>W</w:t>
      </w:r>
      <w:r>
        <w:rPr>
          <w:vertAlign w:val="subscript"/>
        </w:rPr>
        <w:t>l</w:t>
      </w:r>
      <w:proofErr w:type="spellEnd"/>
      <w:r>
        <w:rPr>
          <w:rFonts w:hAnsi="宋体" w:hint="eastAsia"/>
        </w:rPr>
        <w:t>、</w:t>
      </w:r>
      <w:r>
        <w:rPr>
          <w:i/>
        </w:rPr>
        <w:t xml:space="preserve"> </w:t>
      </w:r>
      <w:proofErr w:type="spellStart"/>
      <w:r>
        <w:rPr>
          <w:i/>
        </w:rPr>
        <w:t>W</w:t>
      </w:r>
      <w:r>
        <w:rPr>
          <w:vertAlign w:val="subscript"/>
        </w:rPr>
        <w:t>r</w:t>
      </w:r>
      <w:proofErr w:type="spellEnd"/>
      <w:r>
        <w:t>——</w:t>
      </w:r>
      <w:r>
        <w:rPr>
          <w:rFonts w:hAnsi="宋体" w:hint="eastAsia"/>
        </w:rPr>
        <w:t>分别为树干、树枝、树叶、树根的生物量估计值，单位为千克（</w:t>
      </w:r>
      <w:r>
        <w:t>kg</w:t>
      </w:r>
      <w:r>
        <w:rPr>
          <w:rFonts w:hAnsi="宋体" w:hint="eastAsia"/>
        </w:rPr>
        <w:t>）；</w:t>
      </w:r>
    </w:p>
    <w:p w14:paraId="28C30515" w14:textId="77777777" w:rsidR="008464BC" w:rsidRDefault="008464BC" w:rsidP="008464BC">
      <w:pPr>
        <w:ind w:firstLineChars="200" w:firstLine="420"/>
        <w:rPr>
          <w:rFonts w:hAnsi="宋体" w:hint="eastAsia"/>
        </w:rPr>
      </w:pPr>
      <w:r>
        <w:rPr>
          <w:i/>
        </w:rPr>
        <w:t>CF</w:t>
      </w:r>
      <w:r>
        <w:rPr>
          <w:vertAlign w:val="subscript"/>
        </w:rPr>
        <w:t>S</w:t>
      </w:r>
      <w:r>
        <w:rPr>
          <w:rFonts w:hAnsi="宋体" w:hint="eastAsia"/>
        </w:rPr>
        <w:t>、</w:t>
      </w:r>
      <w:proofErr w:type="spellStart"/>
      <w:r>
        <w:rPr>
          <w:i/>
        </w:rPr>
        <w:t>CF</w:t>
      </w:r>
      <w:r>
        <w:rPr>
          <w:vertAlign w:val="subscript"/>
        </w:rPr>
        <w:t>b</w:t>
      </w:r>
      <w:proofErr w:type="spellEnd"/>
      <w:r>
        <w:rPr>
          <w:rFonts w:hAnsi="宋体" w:hint="eastAsia"/>
        </w:rPr>
        <w:t>、</w:t>
      </w:r>
      <w:proofErr w:type="spellStart"/>
      <w:r>
        <w:rPr>
          <w:i/>
        </w:rPr>
        <w:t>CF</w:t>
      </w:r>
      <w:r>
        <w:rPr>
          <w:vertAlign w:val="subscript"/>
        </w:rPr>
        <w:t>l</w:t>
      </w:r>
      <w:proofErr w:type="spellEnd"/>
      <w:r>
        <w:rPr>
          <w:rFonts w:hAnsi="宋体" w:hint="eastAsia"/>
        </w:rPr>
        <w:t>、</w:t>
      </w:r>
      <w:proofErr w:type="spellStart"/>
      <w:r>
        <w:rPr>
          <w:i/>
        </w:rPr>
        <w:t>CF</w:t>
      </w:r>
      <w:r>
        <w:rPr>
          <w:vertAlign w:val="subscript"/>
        </w:rPr>
        <w:t>r</w:t>
      </w:r>
      <w:proofErr w:type="spellEnd"/>
      <w:r>
        <w:t>——</w:t>
      </w:r>
      <w:r>
        <w:rPr>
          <w:rFonts w:hAnsi="宋体" w:hint="eastAsia"/>
        </w:rPr>
        <w:t>分别为树干、树枝、树叶、树根的含碳系数。</w:t>
      </w:r>
    </w:p>
    <w:p w14:paraId="5CA6BFAF" w14:textId="77777777" w:rsidR="008464BC" w:rsidRDefault="008464BC" w:rsidP="008464BC">
      <w:pPr>
        <w:pStyle w:val="affffffffffff0"/>
        <w:spacing w:before="240" w:after="240" w:line="480" w:lineRule="auto"/>
        <w:rPr>
          <w:rFonts w:ascii="Times New Roman" w:hint="eastAsia"/>
          <w:color w:val="000000"/>
          <w:kern w:val="0"/>
          <w:szCs w:val="20"/>
        </w:rPr>
      </w:pPr>
      <w:bookmarkStart w:id="92" w:name="_Toc499659558"/>
      <w:r>
        <w:rPr>
          <w:rFonts w:ascii="Times New Roman"/>
          <w:color w:val="000000"/>
        </w:rPr>
        <w:t xml:space="preserve">5 </w:t>
      </w:r>
      <w:r>
        <w:rPr>
          <w:rFonts w:ascii="Times New Roman" w:hint="eastAsia"/>
          <w:color w:val="000000"/>
        </w:rPr>
        <w:t>林分碳密度估算方法</w:t>
      </w:r>
      <w:bookmarkEnd w:id="92"/>
    </w:p>
    <w:p w14:paraId="04147A3D" w14:textId="77777777" w:rsidR="008464BC" w:rsidRDefault="008464BC" w:rsidP="008464BC">
      <w:pPr>
        <w:pStyle w:val="afffffffffffc"/>
        <w:spacing w:before="120" w:after="120" w:line="360" w:lineRule="auto"/>
        <w:jc w:val="left"/>
        <w:outlineLvl w:val="1"/>
        <w:rPr>
          <w:rFonts w:ascii="Times New Roman" w:hint="eastAsia"/>
          <w:color w:val="000000"/>
          <w:szCs w:val="21"/>
        </w:rPr>
      </w:pPr>
      <w:bookmarkStart w:id="93" w:name="_Toc499659559"/>
      <w:r>
        <w:rPr>
          <w:rFonts w:ascii="Times New Roman"/>
          <w:color w:val="000000"/>
          <w:szCs w:val="21"/>
        </w:rPr>
        <w:lastRenderedPageBreak/>
        <w:t xml:space="preserve">5.1 </w:t>
      </w:r>
      <w:r>
        <w:rPr>
          <w:rFonts w:ascii="Times New Roman" w:hint="eastAsia"/>
          <w:color w:val="000000"/>
          <w:szCs w:val="21"/>
        </w:rPr>
        <w:t>基于标准地的碳密度计算方法</w:t>
      </w:r>
      <w:bookmarkEnd w:id="93"/>
    </w:p>
    <w:p w14:paraId="20A22B96" w14:textId="77777777" w:rsidR="008464BC" w:rsidRDefault="008464BC" w:rsidP="008464BC">
      <w:pPr>
        <w:ind w:firstLineChars="200" w:firstLine="420"/>
      </w:pPr>
      <w:r>
        <w:rPr>
          <w:rFonts w:hint="eastAsia"/>
        </w:rPr>
        <w:t>基于天然水曲柳立木生物量模型</w:t>
      </w:r>
      <w:r>
        <w:rPr>
          <w:rFonts w:hint="eastAsia"/>
          <w:bCs/>
          <w:kern w:val="44"/>
        </w:rPr>
        <w:t>（式</w:t>
      </w:r>
      <w:r>
        <w:rPr>
          <w:bCs/>
          <w:kern w:val="44"/>
        </w:rPr>
        <w:t>8</w:t>
      </w:r>
      <w:r>
        <w:rPr>
          <w:rFonts w:hint="eastAsia"/>
          <w:bCs/>
          <w:kern w:val="44"/>
        </w:rPr>
        <w:t>）</w:t>
      </w:r>
      <w:r>
        <w:rPr>
          <w:rFonts w:hint="eastAsia"/>
        </w:rPr>
        <w:t>，利用标准</w:t>
      </w:r>
      <w:proofErr w:type="gramStart"/>
      <w:r>
        <w:rPr>
          <w:rFonts w:hint="eastAsia"/>
        </w:rPr>
        <w:t>地每木检尺</w:t>
      </w:r>
      <w:proofErr w:type="gramEnd"/>
      <w:r>
        <w:rPr>
          <w:rFonts w:hint="eastAsia"/>
        </w:rPr>
        <w:t>数据计算生物量，结合含碳系数</w:t>
      </w:r>
      <w:r>
        <w:rPr>
          <w:rFonts w:hint="eastAsia"/>
          <w:bCs/>
          <w:kern w:val="44"/>
        </w:rPr>
        <w:t>（表</w:t>
      </w:r>
      <w:r>
        <w:rPr>
          <w:bCs/>
          <w:kern w:val="44"/>
        </w:rPr>
        <w:t>3</w:t>
      </w:r>
      <w:r>
        <w:rPr>
          <w:rFonts w:hint="eastAsia"/>
          <w:bCs/>
          <w:kern w:val="44"/>
        </w:rPr>
        <w:t>）</w:t>
      </w:r>
      <w:r>
        <w:rPr>
          <w:rFonts w:hint="eastAsia"/>
        </w:rPr>
        <w:t>计算碳密度。具体计算公式如下：</w:t>
      </w:r>
    </w:p>
    <w:p w14:paraId="086EE087" w14:textId="77777777" w:rsidR="008464BC" w:rsidRDefault="008464BC" w:rsidP="008464BC">
      <w:pPr>
        <w:ind w:right="-59" w:firstLineChars="200" w:firstLine="420"/>
        <w:jc w:val="center"/>
      </w:pPr>
      <w:r>
        <w:rPr>
          <w:position w:val="-24"/>
        </w:rPr>
        <w:object w:dxaOrig="1476" w:dyaOrig="600" w14:anchorId="68F05A2E">
          <v:shape id="_x0000_i1042" type="#_x0000_t75" style="width:73.65pt;height:30pt" o:ole="">
            <v:imagedata r:id="rId52" o:title=""/>
          </v:shape>
          <o:OLEObject Type="Embed" ProgID="Equation.DSMT4" ShapeID="_x0000_i1042" DrawAspect="Content" ObjectID="_1836023001" r:id="rId53"/>
        </w:object>
      </w:r>
      <w:r>
        <w:rPr>
          <w:rFonts w:hint="eastAsia"/>
        </w:rPr>
        <w:t>/1000</w:t>
      </w:r>
      <w:bookmarkStart w:id="94" w:name="OLE_LINK29"/>
      <w:r>
        <w:t>……………………………………</w:t>
      </w:r>
      <w:bookmarkEnd w:id="94"/>
      <w:r>
        <w:rPr>
          <w:rFonts w:hint="eastAsia"/>
        </w:rPr>
        <w:t>（</w:t>
      </w:r>
      <w:r>
        <w:t>10</w:t>
      </w:r>
      <w:r>
        <w:rPr>
          <w:rFonts w:hint="eastAsia"/>
        </w:rPr>
        <w:t>）</w:t>
      </w:r>
    </w:p>
    <w:p w14:paraId="20A85604" w14:textId="77777777" w:rsidR="008464BC" w:rsidRDefault="008464BC" w:rsidP="008464BC">
      <w:pPr>
        <w:ind w:firstLineChars="200" w:firstLine="420"/>
      </w:pPr>
      <w:r>
        <w:rPr>
          <w:rFonts w:hint="eastAsia"/>
        </w:rPr>
        <w:t>式中：</w:t>
      </w:r>
    </w:p>
    <w:p w14:paraId="74F8890E" w14:textId="77777777" w:rsidR="008464BC" w:rsidRDefault="008464BC" w:rsidP="008464BC">
      <w:pPr>
        <w:ind w:firstLineChars="200" w:firstLine="420"/>
      </w:pPr>
      <w:proofErr w:type="spellStart"/>
      <w:r>
        <w:rPr>
          <w:i/>
        </w:rPr>
        <w:t>CD</w:t>
      </w:r>
      <w:r>
        <w:rPr>
          <w:i/>
          <w:vertAlign w:val="subscript"/>
        </w:rPr>
        <w:t>ma</w:t>
      </w:r>
      <w:proofErr w:type="spellEnd"/>
      <w:r>
        <w:rPr>
          <w:rFonts w:eastAsia="仿宋"/>
        </w:rPr>
        <w:t>——</w:t>
      </w:r>
      <w:r>
        <w:rPr>
          <w:rFonts w:hint="eastAsia"/>
        </w:rPr>
        <w:t>利用立木生物量模型计算的林分碳密度，单位</w:t>
      </w:r>
      <w:proofErr w:type="gramStart"/>
      <w:r>
        <w:rPr>
          <w:rFonts w:hint="eastAsia"/>
        </w:rPr>
        <w:t>为吨</w:t>
      </w:r>
      <w:r>
        <w:t>/</w:t>
      </w:r>
      <w:proofErr w:type="gramEnd"/>
      <w:r>
        <w:rPr>
          <w:rFonts w:hint="eastAsia"/>
        </w:rPr>
        <w:t>每公顷（</w:t>
      </w:r>
      <w:r>
        <w:t>t/</w:t>
      </w:r>
      <w:bookmarkStart w:id="95" w:name="OLE_LINK28"/>
      <w:r>
        <w:t>hm</w:t>
      </w:r>
      <w:r>
        <w:rPr>
          <w:vertAlign w:val="superscript"/>
        </w:rPr>
        <w:t>2</w:t>
      </w:r>
      <w:bookmarkEnd w:id="95"/>
      <w:r>
        <w:rPr>
          <w:rFonts w:hint="eastAsia"/>
        </w:rPr>
        <w:t>）；</w:t>
      </w:r>
    </w:p>
    <w:p w14:paraId="7DAEC15D" w14:textId="77777777" w:rsidR="008464BC" w:rsidRDefault="008464BC" w:rsidP="008464BC">
      <w:pPr>
        <w:snapToGrid w:val="0"/>
        <w:ind w:firstLineChars="200" w:firstLine="420"/>
      </w:pPr>
      <w:r>
        <w:rPr>
          <w:position w:val="-12"/>
        </w:rPr>
        <w:object w:dxaOrig="288" w:dyaOrig="372" w14:anchorId="67C08CCC">
          <v:shape id="_x0000_i1043" type="#_x0000_t75" style="width:14.35pt;height:18.65pt" o:ole="">
            <v:imagedata r:id="rId54" o:title=""/>
          </v:shape>
          <o:OLEObject Type="Embed" ProgID="Equation.DSMT4" ShapeID="_x0000_i1043" DrawAspect="Content" ObjectID="_1836023002" r:id="rId55"/>
        </w:object>
      </w:r>
      <w:r>
        <w:rPr>
          <w:rFonts w:eastAsia="仿宋"/>
        </w:rPr>
        <w:t>——</w:t>
      </w:r>
      <w:r>
        <w:rPr>
          <w:rFonts w:hint="eastAsia"/>
        </w:rPr>
        <w:t>样地生物量估计值，单位为千克（</w:t>
      </w:r>
      <w:r>
        <w:t>kg</w:t>
      </w:r>
      <w:r>
        <w:rPr>
          <w:rFonts w:hint="eastAsia"/>
        </w:rPr>
        <w:t>）；</w:t>
      </w:r>
    </w:p>
    <w:p w14:paraId="343D008D" w14:textId="77777777" w:rsidR="008464BC" w:rsidRDefault="008464BC" w:rsidP="008464BC">
      <w:pPr>
        <w:snapToGrid w:val="0"/>
        <w:ind w:firstLineChars="200" w:firstLine="420"/>
      </w:pPr>
      <w:r w:rsidRPr="00B45046">
        <w:rPr>
          <w:rFonts w:hint="eastAsia"/>
          <w:i/>
          <w:iCs/>
        </w:rPr>
        <w:t>S</w:t>
      </w:r>
      <w:r>
        <w:rPr>
          <w:rFonts w:eastAsia="仿宋"/>
        </w:rPr>
        <w:t>——</w:t>
      </w:r>
      <w:r>
        <w:rPr>
          <w:rFonts w:hint="eastAsia"/>
        </w:rPr>
        <w:t>样地面积，单位为公顷（</w:t>
      </w:r>
      <w:r>
        <w:t>hm</w:t>
      </w:r>
      <w:r>
        <w:rPr>
          <w:vertAlign w:val="superscript"/>
        </w:rPr>
        <w:t>2</w:t>
      </w:r>
      <w:r>
        <w:rPr>
          <w:rFonts w:hint="eastAsia"/>
        </w:rPr>
        <w:t>）</w:t>
      </w:r>
    </w:p>
    <w:p w14:paraId="0C77BE8B" w14:textId="0EFD0073" w:rsidR="008464BC" w:rsidRDefault="008464BC" w:rsidP="008464BC">
      <w:pPr>
        <w:ind w:firstLineChars="200" w:firstLine="420"/>
      </w:pPr>
      <w:proofErr w:type="spellStart"/>
      <w:r>
        <w:rPr>
          <w:rFonts w:hint="eastAsia"/>
          <w:i/>
        </w:rPr>
        <w:t>C</w:t>
      </w:r>
      <w:r>
        <w:rPr>
          <w:i/>
        </w:rPr>
        <w:t>F</w:t>
      </w:r>
      <w:r>
        <w:rPr>
          <w:rFonts w:hint="eastAsia"/>
          <w:vertAlign w:val="subscript"/>
        </w:rPr>
        <w:t>a</w:t>
      </w:r>
      <w:proofErr w:type="spellEnd"/>
      <w:r>
        <w:rPr>
          <w:rFonts w:eastAsia="仿宋"/>
        </w:rPr>
        <w:t>——</w:t>
      </w:r>
      <w:r>
        <w:rPr>
          <w:rFonts w:hint="eastAsia"/>
        </w:rPr>
        <w:t>各器官含碳率系数。</w:t>
      </w:r>
    </w:p>
    <w:p w14:paraId="3958A8B5" w14:textId="77777777" w:rsidR="008464BC" w:rsidRDefault="008464BC" w:rsidP="008464BC">
      <w:pPr>
        <w:ind w:firstLineChars="200" w:firstLine="420"/>
      </w:pPr>
    </w:p>
    <w:p w14:paraId="68D58CC5" w14:textId="77777777" w:rsidR="008464BC" w:rsidRDefault="008464BC" w:rsidP="008464BC">
      <w:pPr>
        <w:pStyle w:val="afffffffffffc"/>
        <w:spacing w:before="120" w:after="120" w:line="480" w:lineRule="auto"/>
        <w:jc w:val="left"/>
        <w:outlineLvl w:val="1"/>
        <w:rPr>
          <w:rFonts w:ascii="Times New Roman" w:hint="eastAsia"/>
          <w:color w:val="000000"/>
          <w:szCs w:val="21"/>
        </w:rPr>
      </w:pPr>
      <w:bookmarkStart w:id="96" w:name="_Toc499659562"/>
      <w:r>
        <w:rPr>
          <w:rFonts w:ascii="Times New Roman"/>
          <w:color w:val="000000"/>
          <w:szCs w:val="21"/>
        </w:rPr>
        <w:t xml:space="preserve">5.2 </w:t>
      </w:r>
      <w:r>
        <w:rPr>
          <w:rFonts w:ascii="Times New Roman" w:hint="eastAsia"/>
          <w:color w:val="000000"/>
          <w:szCs w:val="21"/>
        </w:rPr>
        <w:t>基于</w:t>
      </w:r>
      <w:bookmarkStart w:id="97" w:name="OLE_LINK14"/>
      <w:bookmarkStart w:id="98" w:name="OLE_LINK13"/>
      <w:r>
        <w:rPr>
          <w:rFonts w:ascii="Times New Roman" w:hint="eastAsia"/>
          <w:color w:val="000000"/>
          <w:szCs w:val="21"/>
        </w:rPr>
        <w:t>林分断面积和平均高</w:t>
      </w:r>
      <w:bookmarkEnd w:id="97"/>
      <w:bookmarkEnd w:id="98"/>
      <w:r>
        <w:rPr>
          <w:rFonts w:ascii="Times New Roman" w:hint="eastAsia"/>
          <w:color w:val="000000"/>
          <w:szCs w:val="21"/>
        </w:rPr>
        <w:t>的碳密度计算方法</w:t>
      </w:r>
      <w:bookmarkEnd w:id="96"/>
    </w:p>
    <w:p w14:paraId="63865D32" w14:textId="77777777" w:rsidR="008464BC" w:rsidRDefault="008464BC" w:rsidP="008464BC">
      <w:pPr>
        <w:spacing w:line="360" w:lineRule="auto"/>
        <w:outlineLvl w:val="1"/>
        <w:rPr>
          <w:rFonts w:eastAsia="黑体"/>
          <w:bCs/>
          <w:kern w:val="44"/>
        </w:rPr>
      </w:pPr>
      <w:bookmarkStart w:id="99" w:name="_Toc499038364"/>
      <w:bookmarkStart w:id="100" w:name="_Toc499659563"/>
      <w:bookmarkStart w:id="101" w:name="_Toc499038249"/>
      <w:r>
        <w:rPr>
          <w:rFonts w:eastAsia="黑体"/>
          <w:bCs/>
          <w:kern w:val="44"/>
        </w:rPr>
        <w:t xml:space="preserve">5.2.1 </w:t>
      </w:r>
      <w:r>
        <w:rPr>
          <w:rFonts w:eastAsia="黑体" w:hint="eastAsia"/>
          <w:bCs/>
          <w:kern w:val="44"/>
        </w:rPr>
        <w:t>林分碳密度模型</w:t>
      </w:r>
      <w:bookmarkEnd w:id="99"/>
      <w:bookmarkEnd w:id="100"/>
      <w:bookmarkEnd w:id="101"/>
    </w:p>
    <w:p w14:paraId="34B23C21" w14:textId="77777777" w:rsidR="008464BC" w:rsidRDefault="008464BC" w:rsidP="008464BC">
      <w:pPr>
        <w:ind w:firstLineChars="200" w:firstLine="420"/>
        <w:rPr>
          <w:bCs/>
          <w:kern w:val="44"/>
        </w:rPr>
      </w:pPr>
      <w:bookmarkStart w:id="102" w:name="_Toc499038365"/>
      <w:bookmarkStart w:id="103" w:name="_Toc499038250"/>
      <w:r>
        <w:rPr>
          <w:rFonts w:hint="eastAsia"/>
        </w:rPr>
        <w:t>以林分每公顷碳储量作为因变量，</w:t>
      </w:r>
      <w:r>
        <w:rPr>
          <w:rFonts w:hint="eastAsia"/>
          <w:bCs/>
          <w:kern w:val="44"/>
        </w:rPr>
        <w:t>构建基于林分每公顷断面积和平均高的林分碳储量模型。</w:t>
      </w:r>
      <w:bookmarkEnd w:id="102"/>
      <w:bookmarkEnd w:id="103"/>
    </w:p>
    <w:p w14:paraId="34B98638" w14:textId="77777777" w:rsidR="008464BC" w:rsidRDefault="008464BC" w:rsidP="008464BC">
      <w:pPr>
        <w:jc w:val="center"/>
      </w:pPr>
      <w:r>
        <w:rPr>
          <w:noProof/>
        </w:rPr>
        <w:drawing>
          <wp:inline distT="0" distB="0" distL="0" distR="0" wp14:anchorId="2666AEF5" wp14:editId="4C52B768">
            <wp:extent cx="965200" cy="288358"/>
            <wp:effectExtent l="0" t="0" r="6350" b="0"/>
            <wp:docPr id="1820154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15448" name=""/>
                    <pic:cNvPicPr/>
                  </pic:nvPicPr>
                  <pic:blipFill>
                    <a:blip r:embed="rId56"/>
                    <a:stretch>
                      <a:fillRect/>
                    </a:stretch>
                  </pic:blipFill>
                  <pic:spPr>
                    <a:xfrm>
                      <a:off x="0" y="0"/>
                      <a:ext cx="991756" cy="296292"/>
                    </a:xfrm>
                    <a:prstGeom prst="rect">
                      <a:avLst/>
                    </a:prstGeom>
                  </pic:spPr>
                </pic:pic>
              </a:graphicData>
            </a:graphic>
          </wp:inline>
        </w:drawing>
      </w:r>
      <w:r>
        <w:t>……………………………………</w:t>
      </w:r>
      <w:r w:rsidRPr="00B45046">
        <w:rPr>
          <w:rFonts w:hint="eastAsia"/>
        </w:rPr>
        <w:t>（</w:t>
      </w:r>
      <w:r w:rsidRPr="00B45046">
        <w:rPr>
          <w:rFonts w:hint="eastAsia"/>
        </w:rPr>
        <w:t>1</w:t>
      </w:r>
      <w:r>
        <w:rPr>
          <w:rFonts w:hint="eastAsia"/>
        </w:rPr>
        <w:t>1</w:t>
      </w:r>
      <w:r w:rsidRPr="00B45046">
        <w:rPr>
          <w:rFonts w:hint="eastAsia"/>
        </w:rPr>
        <w:t>）</w:t>
      </w:r>
    </w:p>
    <w:p w14:paraId="4C5EF014" w14:textId="77777777" w:rsidR="008464BC" w:rsidRDefault="008464BC" w:rsidP="008464BC">
      <w:pPr>
        <w:ind w:firstLineChars="200" w:firstLine="420"/>
      </w:pPr>
      <w:r>
        <w:rPr>
          <w:rFonts w:hint="eastAsia"/>
        </w:rPr>
        <w:t>式中：</w:t>
      </w:r>
    </w:p>
    <w:p w14:paraId="712D1205" w14:textId="77777777" w:rsidR="008464BC" w:rsidRDefault="008464BC" w:rsidP="008464BC">
      <w:pPr>
        <w:ind w:firstLineChars="200" w:firstLine="420"/>
      </w:pPr>
      <w:proofErr w:type="spellStart"/>
      <w:r>
        <w:rPr>
          <w:i/>
        </w:rPr>
        <w:t>C</w:t>
      </w:r>
      <w:r>
        <w:rPr>
          <w:rFonts w:hint="eastAsia"/>
          <w:i/>
          <w:vertAlign w:val="subscript"/>
        </w:rPr>
        <w:t>q</w:t>
      </w:r>
      <w:proofErr w:type="spellEnd"/>
      <w:r>
        <w:rPr>
          <w:rFonts w:eastAsia="仿宋"/>
        </w:rPr>
        <w:t>——</w:t>
      </w:r>
      <w:r>
        <w:rPr>
          <w:rFonts w:hint="eastAsia"/>
        </w:rPr>
        <w:t>碳储量密度，即单位面积林分碳储量估计值，单位</w:t>
      </w:r>
      <w:proofErr w:type="gramStart"/>
      <w:r>
        <w:rPr>
          <w:rFonts w:hint="eastAsia"/>
        </w:rPr>
        <w:t>为吨</w:t>
      </w:r>
      <w:r>
        <w:t>/</w:t>
      </w:r>
      <w:proofErr w:type="gramEnd"/>
      <w:r>
        <w:rPr>
          <w:rFonts w:hint="eastAsia"/>
        </w:rPr>
        <w:t>每公顷（</w:t>
      </w:r>
      <w:r>
        <w:t>t/hm</w:t>
      </w:r>
      <w:r>
        <w:rPr>
          <w:vertAlign w:val="superscript"/>
        </w:rPr>
        <w:t>2</w:t>
      </w:r>
      <w:r>
        <w:rPr>
          <w:rFonts w:hint="eastAsia"/>
        </w:rPr>
        <w:t>）；</w:t>
      </w:r>
    </w:p>
    <w:p w14:paraId="69193317" w14:textId="77777777" w:rsidR="008464BC" w:rsidRDefault="008464BC" w:rsidP="008464BC">
      <w:pPr>
        <w:ind w:firstLineChars="200" w:firstLine="420"/>
      </w:pPr>
      <w:r>
        <w:rPr>
          <w:i/>
        </w:rPr>
        <w:t>G</w:t>
      </w:r>
      <w:r>
        <w:rPr>
          <w:rFonts w:eastAsia="仿宋"/>
        </w:rPr>
        <w:t>——</w:t>
      </w:r>
      <w:r>
        <w:rPr>
          <w:rFonts w:hint="eastAsia"/>
        </w:rPr>
        <w:t>林分每公顷断面积，单位为平方米</w:t>
      </w:r>
      <w:r>
        <w:t>/</w:t>
      </w:r>
      <w:r>
        <w:rPr>
          <w:rFonts w:hint="eastAsia"/>
        </w:rPr>
        <w:t>每公顷（</w:t>
      </w:r>
      <w:r>
        <w:t>m</w:t>
      </w:r>
      <w:r>
        <w:rPr>
          <w:vertAlign w:val="superscript"/>
        </w:rPr>
        <w:t>2</w:t>
      </w:r>
      <w:r>
        <w:t>/hm</w:t>
      </w:r>
      <w:r>
        <w:rPr>
          <w:vertAlign w:val="superscript"/>
        </w:rPr>
        <w:t>2</w:t>
      </w:r>
      <w:r>
        <w:rPr>
          <w:rFonts w:hint="eastAsia"/>
        </w:rPr>
        <w:t>）；</w:t>
      </w:r>
    </w:p>
    <w:p w14:paraId="06C9DB24" w14:textId="77777777" w:rsidR="008464BC" w:rsidRDefault="008464BC" w:rsidP="008464BC">
      <w:pPr>
        <w:spacing w:line="360" w:lineRule="auto"/>
        <w:ind w:firstLineChars="200" w:firstLine="420"/>
      </w:pPr>
      <w:r w:rsidRPr="00B45046">
        <w:rPr>
          <w:rFonts w:hint="eastAsia"/>
          <w:i/>
          <w:iCs/>
        </w:rPr>
        <w:t>H</w:t>
      </w:r>
      <w:r>
        <w:rPr>
          <w:rFonts w:eastAsia="仿宋"/>
        </w:rPr>
        <w:t>——</w:t>
      </w:r>
      <w:r>
        <w:rPr>
          <w:rFonts w:hint="eastAsia"/>
        </w:rPr>
        <w:t>林分平均高，单位为米（</w:t>
      </w:r>
      <w:r>
        <w:t>m</w:t>
      </w:r>
      <w:r>
        <w:rPr>
          <w:rFonts w:hint="eastAsia"/>
        </w:rPr>
        <w:t>）。</w:t>
      </w:r>
    </w:p>
    <w:p w14:paraId="08E8A922" w14:textId="77777777" w:rsidR="008464BC" w:rsidRDefault="008464BC" w:rsidP="008464BC">
      <w:pPr>
        <w:pStyle w:val="afffffffffffc"/>
        <w:spacing w:before="120" w:after="120" w:line="360" w:lineRule="auto"/>
        <w:jc w:val="left"/>
        <w:outlineLvl w:val="1"/>
        <w:rPr>
          <w:rFonts w:ascii="Times New Roman" w:hint="eastAsia"/>
          <w:color w:val="000000"/>
          <w:szCs w:val="21"/>
          <w:lang w:val="en-US"/>
        </w:rPr>
      </w:pPr>
      <w:r>
        <w:rPr>
          <w:rFonts w:ascii="Times New Roman"/>
          <w:color w:val="000000"/>
          <w:szCs w:val="21"/>
          <w:lang w:val="en-US"/>
        </w:rPr>
        <w:t xml:space="preserve">5.2.2 </w:t>
      </w:r>
      <w:r>
        <w:rPr>
          <w:rFonts w:hint="eastAsia"/>
          <w:bCs/>
          <w:kern w:val="44"/>
          <w:szCs w:val="21"/>
        </w:rPr>
        <w:t>林分碳密度模型</w:t>
      </w:r>
      <w:r>
        <w:rPr>
          <w:rFonts w:ascii="Times New Roman" w:hint="eastAsia"/>
          <w:color w:val="000000"/>
          <w:szCs w:val="21"/>
          <w:lang w:val="en-US"/>
        </w:rPr>
        <w:t>参数估计值</w:t>
      </w:r>
    </w:p>
    <w:p w14:paraId="60AD218A" w14:textId="77777777" w:rsidR="008464BC" w:rsidRDefault="008464BC" w:rsidP="008464BC">
      <w:pPr>
        <w:pStyle w:val="afffffffffffa"/>
        <w:spacing w:line="360" w:lineRule="auto"/>
        <w:ind w:leftChars="0" w:left="0" w:firstLineChars="200" w:firstLine="420"/>
        <w:rPr>
          <w:color w:val="000000"/>
          <w:szCs w:val="21"/>
        </w:rPr>
      </w:pPr>
      <w:r>
        <w:rPr>
          <w:rFonts w:hint="eastAsia"/>
          <w:color w:val="000000"/>
          <w:szCs w:val="21"/>
        </w:rPr>
        <w:t>林分碳密度模型的参数估计值见表</w:t>
      </w:r>
      <w:r>
        <w:rPr>
          <w:color w:val="000000"/>
          <w:szCs w:val="21"/>
        </w:rPr>
        <w:t>4</w:t>
      </w:r>
      <w:r>
        <w:rPr>
          <w:rFonts w:hint="eastAsia"/>
          <w:color w:val="000000"/>
          <w:szCs w:val="21"/>
        </w:rPr>
        <w:t>。</w:t>
      </w:r>
    </w:p>
    <w:p w14:paraId="6CECA111" w14:textId="77777777" w:rsidR="008464BC" w:rsidRDefault="008464BC" w:rsidP="008464BC">
      <w:pPr>
        <w:spacing w:line="360" w:lineRule="auto"/>
        <w:jc w:val="center"/>
        <w:rPr>
          <w:rFonts w:eastAsia="黑体"/>
        </w:rPr>
      </w:pPr>
      <w:r>
        <w:rPr>
          <w:rFonts w:eastAsia="黑体" w:hint="eastAsia"/>
        </w:rPr>
        <w:t>表</w:t>
      </w:r>
      <w:r>
        <w:rPr>
          <w:rFonts w:eastAsia="黑体"/>
        </w:rPr>
        <w:t xml:space="preserve">4 </w:t>
      </w:r>
      <w:r>
        <w:rPr>
          <w:rFonts w:eastAsia="黑体" w:hint="eastAsia"/>
        </w:rPr>
        <w:t>林分碳密度模型参数估计结果</w:t>
      </w:r>
    </w:p>
    <w:tbl>
      <w:tblPr>
        <w:tblW w:w="3412" w:type="pct"/>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1487"/>
        <w:gridCol w:w="1925"/>
        <w:gridCol w:w="1486"/>
        <w:gridCol w:w="1485"/>
      </w:tblGrid>
      <w:tr w:rsidR="008464BC" w14:paraId="58B5B85F" w14:textId="77777777" w:rsidTr="00954377">
        <w:trPr>
          <w:trHeight w:val="448"/>
          <w:jc w:val="center"/>
        </w:trPr>
        <w:tc>
          <w:tcPr>
            <w:tcW w:w="1165" w:type="pct"/>
            <w:vMerge w:val="restart"/>
            <w:noWrap/>
            <w:vAlign w:val="center"/>
          </w:tcPr>
          <w:p w14:paraId="4CEC05A2" w14:textId="77777777" w:rsidR="008464BC" w:rsidRDefault="008464BC" w:rsidP="00954377">
            <w:pPr>
              <w:jc w:val="center"/>
              <w:rPr>
                <w:rFonts w:cs="宋体"/>
                <w:color w:val="000000" w:themeColor="text1"/>
                <w:sz w:val="18"/>
                <w:szCs w:val="18"/>
              </w:rPr>
            </w:pPr>
            <w:bookmarkStart w:id="104" w:name="_Toc499659564"/>
            <w:bookmarkStart w:id="105" w:name="_Toc499038251"/>
            <w:bookmarkStart w:id="106" w:name="_Toc499038366"/>
            <w:r>
              <w:rPr>
                <w:rFonts w:hint="eastAsia"/>
                <w:color w:val="000000" w:themeColor="text1"/>
                <w:sz w:val="18"/>
                <w:szCs w:val="18"/>
              </w:rPr>
              <w:t>样本数</w:t>
            </w:r>
          </w:p>
        </w:tc>
        <w:tc>
          <w:tcPr>
            <w:tcW w:w="3835" w:type="pct"/>
            <w:gridSpan w:val="3"/>
            <w:noWrap/>
            <w:vAlign w:val="center"/>
          </w:tcPr>
          <w:p w14:paraId="15A0E674" w14:textId="77777777" w:rsidR="008464BC" w:rsidRDefault="008464BC" w:rsidP="00954377">
            <w:pPr>
              <w:jc w:val="center"/>
              <w:rPr>
                <w:rFonts w:cs="宋体"/>
                <w:color w:val="000000" w:themeColor="text1"/>
                <w:sz w:val="18"/>
                <w:szCs w:val="18"/>
              </w:rPr>
            </w:pPr>
            <w:r>
              <w:rPr>
                <w:rFonts w:cs="宋体" w:hint="eastAsia"/>
                <w:color w:val="000000" w:themeColor="text1"/>
                <w:sz w:val="18"/>
                <w:szCs w:val="18"/>
              </w:rPr>
              <w:t>参数</w:t>
            </w:r>
          </w:p>
        </w:tc>
      </w:tr>
      <w:tr w:rsidR="008464BC" w14:paraId="0BB6DB5E" w14:textId="77777777" w:rsidTr="00954377">
        <w:trPr>
          <w:trHeight w:val="448"/>
          <w:jc w:val="center"/>
        </w:trPr>
        <w:tc>
          <w:tcPr>
            <w:tcW w:w="1165" w:type="pct"/>
            <w:vMerge/>
            <w:noWrap/>
            <w:vAlign w:val="center"/>
          </w:tcPr>
          <w:p w14:paraId="4E6EF23F" w14:textId="77777777" w:rsidR="008464BC" w:rsidRDefault="008464BC" w:rsidP="00954377">
            <w:pPr>
              <w:jc w:val="center"/>
              <w:rPr>
                <w:color w:val="000000" w:themeColor="text1"/>
                <w:sz w:val="18"/>
                <w:szCs w:val="18"/>
              </w:rPr>
            </w:pPr>
          </w:p>
        </w:tc>
        <w:tc>
          <w:tcPr>
            <w:tcW w:w="1508" w:type="pct"/>
            <w:noWrap/>
            <w:vAlign w:val="center"/>
          </w:tcPr>
          <w:p w14:paraId="11503DA5" w14:textId="77777777" w:rsidR="008464BC" w:rsidRDefault="008464BC" w:rsidP="00954377">
            <w:pPr>
              <w:jc w:val="center"/>
              <w:rPr>
                <w:color w:val="000000" w:themeColor="text1"/>
                <w:sz w:val="18"/>
                <w:szCs w:val="18"/>
              </w:rPr>
            </w:pPr>
            <w:r>
              <w:rPr>
                <w:rFonts w:hint="eastAsia"/>
                <w:color w:val="000000" w:themeColor="text1"/>
                <w:sz w:val="18"/>
                <w:szCs w:val="18"/>
              </w:rPr>
              <w:t>a</w:t>
            </w:r>
          </w:p>
        </w:tc>
        <w:tc>
          <w:tcPr>
            <w:tcW w:w="1164" w:type="pct"/>
            <w:noWrap/>
            <w:vAlign w:val="center"/>
          </w:tcPr>
          <w:p w14:paraId="4E59A5DA" w14:textId="77777777" w:rsidR="008464BC" w:rsidRDefault="008464BC" w:rsidP="00954377">
            <w:pPr>
              <w:jc w:val="center"/>
              <w:rPr>
                <w:color w:val="000000" w:themeColor="text1"/>
                <w:sz w:val="18"/>
                <w:szCs w:val="18"/>
              </w:rPr>
            </w:pPr>
            <w:r>
              <w:rPr>
                <w:rFonts w:hint="eastAsia"/>
                <w:color w:val="000000" w:themeColor="text1"/>
                <w:sz w:val="18"/>
                <w:szCs w:val="18"/>
              </w:rPr>
              <w:t>b</w:t>
            </w:r>
          </w:p>
        </w:tc>
        <w:tc>
          <w:tcPr>
            <w:tcW w:w="1163" w:type="pct"/>
            <w:noWrap/>
            <w:vAlign w:val="center"/>
          </w:tcPr>
          <w:p w14:paraId="603C7DE6" w14:textId="77777777" w:rsidR="008464BC" w:rsidRDefault="008464BC" w:rsidP="00954377">
            <w:pPr>
              <w:jc w:val="center"/>
              <w:rPr>
                <w:color w:val="000000" w:themeColor="text1"/>
                <w:sz w:val="18"/>
                <w:szCs w:val="18"/>
              </w:rPr>
            </w:pPr>
            <w:r>
              <w:rPr>
                <w:rFonts w:hint="eastAsia"/>
                <w:color w:val="000000" w:themeColor="text1"/>
                <w:sz w:val="18"/>
                <w:szCs w:val="18"/>
              </w:rPr>
              <w:t>c</w:t>
            </w:r>
          </w:p>
        </w:tc>
      </w:tr>
      <w:tr w:rsidR="008464BC" w14:paraId="2D8AD487" w14:textId="77777777" w:rsidTr="00954377">
        <w:trPr>
          <w:trHeight w:val="285"/>
          <w:jc w:val="center"/>
        </w:trPr>
        <w:tc>
          <w:tcPr>
            <w:tcW w:w="1165" w:type="pct"/>
            <w:noWrap/>
            <w:vAlign w:val="center"/>
          </w:tcPr>
          <w:p w14:paraId="010A4D77" w14:textId="77777777" w:rsidR="008464BC" w:rsidRDefault="008464BC" w:rsidP="00954377">
            <w:pPr>
              <w:jc w:val="center"/>
              <w:rPr>
                <w:rFonts w:cs="宋体"/>
                <w:color w:val="000000" w:themeColor="text1"/>
                <w:sz w:val="18"/>
                <w:szCs w:val="18"/>
              </w:rPr>
            </w:pPr>
            <w:r>
              <w:rPr>
                <w:color w:val="000000" w:themeColor="text1"/>
                <w:sz w:val="18"/>
                <w:szCs w:val="18"/>
              </w:rPr>
              <w:t>287</w:t>
            </w:r>
          </w:p>
        </w:tc>
        <w:tc>
          <w:tcPr>
            <w:tcW w:w="1508" w:type="pct"/>
            <w:noWrap/>
            <w:vAlign w:val="center"/>
          </w:tcPr>
          <w:p w14:paraId="034A7712" w14:textId="77777777" w:rsidR="008464BC" w:rsidRDefault="008464BC" w:rsidP="00954377">
            <w:pPr>
              <w:jc w:val="center"/>
              <w:rPr>
                <w:rFonts w:cs="宋体"/>
                <w:color w:val="000000" w:themeColor="text1"/>
                <w:sz w:val="18"/>
                <w:szCs w:val="18"/>
              </w:rPr>
            </w:pPr>
            <w:r>
              <w:t>1.0822</w:t>
            </w:r>
          </w:p>
        </w:tc>
        <w:tc>
          <w:tcPr>
            <w:tcW w:w="1164" w:type="pct"/>
            <w:noWrap/>
            <w:vAlign w:val="center"/>
          </w:tcPr>
          <w:p w14:paraId="5AC6A0CA" w14:textId="77777777" w:rsidR="008464BC" w:rsidRDefault="008464BC" w:rsidP="00954377">
            <w:pPr>
              <w:jc w:val="center"/>
              <w:rPr>
                <w:rFonts w:cs="宋体"/>
                <w:color w:val="000000" w:themeColor="text1"/>
                <w:sz w:val="18"/>
                <w:szCs w:val="18"/>
              </w:rPr>
            </w:pPr>
            <w:r>
              <w:t>1.0863</w:t>
            </w:r>
          </w:p>
        </w:tc>
        <w:tc>
          <w:tcPr>
            <w:tcW w:w="1163" w:type="pct"/>
            <w:noWrap/>
            <w:vAlign w:val="center"/>
          </w:tcPr>
          <w:p w14:paraId="11135404" w14:textId="77777777" w:rsidR="008464BC" w:rsidRDefault="008464BC" w:rsidP="00954377">
            <w:pPr>
              <w:jc w:val="center"/>
              <w:rPr>
                <w:rFonts w:cs="宋体"/>
                <w:color w:val="000000" w:themeColor="text1"/>
                <w:sz w:val="18"/>
                <w:szCs w:val="18"/>
              </w:rPr>
            </w:pPr>
            <w:r>
              <w:t>0.2729</w:t>
            </w:r>
          </w:p>
        </w:tc>
      </w:tr>
    </w:tbl>
    <w:p w14:paraId="420805ED" w14:textId="0184D019" w:rsidR="008464BC" w:rsidRDefault="008464BC" w:rsidP="008464BC">
      <w:pPr>
        <w:spacing w:line="360" w:lineRule="auto"/>
        <w:outlineLvl w:val="1"/>
        <w:rPr>
          <w:rFonts w:eastAsia="黑体"/>
          <w:bCs/>
          <w:kern w:val="44"/>
        </w:rPr>
      </w:pPr>
      <w:r>
        <w:rPr>
          <w:rFonts w:eastAsia="黑体"/>
          <w:bCs/>
          <w:kern w:val="44"/>
        </w:rPr>
        <w:t>5.2.</w:t>
      </w:r>
      <w:r>
        <w:rPr>
          <w:rFonts w:eastAsia="黑体" w:hint="eastAsia"/>
          <w:bCs/>
          <w:kern w:val="44"/>
        </w:rPr>
        <w:t>3</w:t>
      </w:r>
      <w:r>
        <w:rPr>
          <w:rFonts w:eastAsia="黑体"/>
          <w:bCs/>
          <w:kern w:val="44"/>
        </w:rPr>
        <w:t xml:space="preserve"> </w:t>
      </w:r>
      <w:r>
        <w:rPr>
          <w:rFonts w:eastAsia="黑体" w:hint="eastAsia"/>
          <w:bCs/>
          <w:kern w:val="44"/>
        </w:rPr>
        <w:t>模型评价指标</w:t>
      </w:r>
      <w:bookmarkEnd w:id="104"/>
      <w:bookmarkEnd w:id="105"/>
      <w:bookmarkEnd w:id="106"/>
    </w:p>
    <w:p w14:paraId="48D8287E" w14:textId="77777777" w:rsidR="008464BC" w:rsidRDefault="008464BC" w:rsidP="008464BC">
      <w:pPr>
        <w:spacing w:line="360" w:lineRule="auto"/>
        <w:ind w:firstLineChars="200" w:firstLine="420"/>
      </w:pPr>
      <w:bookmarkStart w:id="107" w:name="_Toc499038367"/>
      <w:bookmarkStart w:id="108" w:name="_Toc499038252"/>
      <w:r>
        <w:rPr>
          <w:rFonts w:hint="eastAsia"/>
        </w:rPr>
        <w:t>水曲柳天然林基于林分断面积和平均高的林分碳密度模型评价指标见表</w:t>
      </w:r>
      <w:r>
        <w:t>5</w:t>
      </w:r>
      <w:r>
        <w:rPr>
          <w:rFonts w:hint="eastAsia"/>
        </w:rPr>
        <w:t>。</w:t>
      </w:r>
      <w:bookmarkEnd w:id="107"/>
      <w:bookmarkEnd w:id="108"/>
    </w:p>
    <w:p w14:paraId="279649FC" w14:textId="77777777" w:rsidR="008464BC" w:rsidRDefault="008464BC" w:rsidP="008464BC">
      <w:pPr>
        <w:spacing w:line="360" w:lineRule="auto"/>
        <w:jc w:val="center"/>
        <w:rPr>
          <w:rFonts w:eastAsia="黑体"/>
        </w:rPr>
      </w:pPr>
      <w:r>
        <w:rPr>
          <w:rFonts w:eastAsia="黑体" w:hint="eastAsia"/>
        </w:rPr>
        <w:t>表</w:t>
      </w:r>
      <w:r>
        <w:rPr>
          <w:rFonts w:eastAsia="黑体"/>
        </w:rPr>
        <w:t>5</w:t>
      </w:r>
      <w:r>
        <w:rPr>
          <w:rFonts w:eastAsia="黑体" w:hint="eastAsia"/>
        </w:rPr>
        <w:t>林分碳储量密度模型的评价指标</w:t>
      </w:r>
    </w:p>
    <w:tbl>
      <w:tblPr>
        <w:tblW w:w="5000" w:type="pct"/>
        <w:jc w:val="center"/>
        <w:tblLook w:val="04A0" w:firstRow="1" w:lastRow="0" w:firstColumn="1" w:lastColumn="0" w:noHBand="0" w:noVBand="1"/>
      </w:tblPr>
      <w:tblGrid>
        <w:gridCol w:w="1732"/>
        <w:gridCol w:w="1345"/>
        <w:gridCol w:w="1689"/>
        <w:gridCol w:w="1411"/>
        <w:gridCol w:w="1755"/>
        <w:gridCol w:w="1422"/>
      </w:tblGrid>
      <w:tr w:rsidR="008464BC" w14:paraId="2FACD6E7" w14:textId="77777777" w:rsidTr="00954377">
        <w:trPr>
          <w:trHeight w:val="285"/>
          <w:jc w:val="center"/>
        </w:trPr>
        <w:tc>
          <w:tcPr>
            <w:tcW w:w="926" w:type="pct"/>
            <w:vMerge w:val="restart"/>
            <w:tcBorders>
              <w:top w:val="single" w:sz="4" w:space="0" w:color="auto"/>
              <w:bottom w:val="single" w:sz="4" w:space="0" w:color="auto"/>
              <w:right w:val="single" w:sz="8" w:space="0" w:color="000000"/>
            </w:tcBorders>
            <w:vAlign w:val="center"/>
          </w:tcPr>
          <w:p w14:paraId="4BA104B7" w14:textId="77777777" w:rsidR="008464BC" w:rsidRDefault="008464BC" w:rsidP="00954377">
            <w:pPr>
              <w:jc w:val="center"/>
              <w:rPr>
                <w:kern w:val="0"/>
                <w:sz w:val="18"/>
                <w:szCs w:val="18"/>
              </w:rPr>
            </w:pPr>
            <w:r>
              <w:rPr>
                <w:rFonts w:hint="eastAsia"/>
                <w:kern w:val="0"/>
                <w:sz w:val="18"/>
                <w:szCs w:val="18"/>
              </w:rPr>
              <w:t>样本数</w:t>
            </w:r>
          </w:p>
        </w:tc>
        <w:tc>
          <w:tcPr>
            <w:tcW w:w="4074" w:type="pct"/>
            <w:gridSpan w:val="5"/>
            <w:tcBorders>
              <w:top w:val="single" w:sz="4" w:space="0" w:color="auto"/>
              <w:left w:val="single" w:sz="2" w:space="0" w:color="auto"/>
              <w:bottom w:val="single" w:sz="4" w:space="0" w:color="auto"/>
            </w:tcBorders>
            <w:vAlign w:val="center"/>
          </w:tcPr>
          <w:p w14:paraId="7B3EB4D9" w14:textId="77777777" w:rsidR="008464BC" w:rsidRDefault="008464BC" w:rsidP="00954377">
            <w:pPr>
              <w:jc w:val="center"/>
              <w:rPr>
                <w:kern w:val="0"/>
                <w:sz w:val="18"/>
                <w:szCs w:val="18"/>
              </w:rPr>
            </w:pPr>
            <w:r>
              <w:rPr>
                <w:rFonts w:hint="eastAsia"/>
                <w:kern w:val="0"/>
                <w:sz w:val="18"/>
                <w:szCs w:val="18"/>
              </w:rPr>
              <w:t>模型检验指标</w:t>
            </w:r>
          </w:p>
        </w:tc>
      </w:tr>
      <w:tr w:rsidR="008464BC" w14:paraId="1ACC5AE9" w14:textId="77777777" w:rsidTr="00954377">
        <w:trPr>
          <w:trHeight w:val="360"/>
          <w:jc w:val="center"/>
        </w:trPr>
        <w:tc>
          <w:tcPr>
            <w:tcW w:w="926" w:type="pct"/>
            <w:vMerge/>
            <w:tcBorders>
              <w:top w:val="single" w:sz="4" w:space="0" w:color="auto"/>
              <w:bottom w:val="single" w:sz="4" w:space="0" w:color="auto"/>
              <w:right w:val="single" w:sz="8" w:space="0" w:color="000000"/>
            </w:tcBorders>
            <w:vAlign w:val="center"/>
          </w:tcPr>
          <w:p w14:paraId="14BD2F51" w14:textId="77777777" w:rsidR="008464BC" w:rsidRDefault="008464BC" w:rsidP="00954377">
            <w:pPr>
              <w:jc w:val="center"/>
              <w:rPr>
                <w:kern w:val="0"/>
                <w:sz w:val="18"/>
                <w:szCs w:val="18"/>
              </w:rPr>
            </w:pPr>
          </w:p>
        </w:tc>
        <w:tc>
          <w:tcPr>
            <w:tcW w:w="719" w:type="pct"/>
            <w:tcBorders>
              <w:top w:val="single" w:sz="4" w:space="0" w:color="auto"/>
              <w:left w:val="single" w:sz="8" w:space="0" w:color="000000"/>
              <w:bottom w:val="single" w:sz="4" w:space="0" w:color="auto"/>
              <w:right w:val="single" w:sz="2" w:space="0" w:color="auto"/>
            </w:tcBorders>
            <w:vAlign w:val="center"/>
          </w:tcPr>
          <w:p w14:paraId="38CCF045" w14:textId="77777777" w:rsidR="008464BC" w:rsidRDefault="008464BC" w:rsidP="00954377">
            <w:pPr>
              <w:jc w:val="center"/>
              <w:rPr>
                <w:kern w:val="0"/>
                <w:sz w:val="18"/>
                <w:szCs w:val="18"/>
              </w:rPr>
            </w:pPr>
            <w:r>
              <w:rPr>
                <w:kern w:val="0"/>
                <w:sz w:val="18"/>
                <w:szCs w:val="18"/>
              </w:rPr>
              <w:t>MPE</w:t>
            </w:r>
          </w:p>
        </w:tc>
        <w:tc>
          <w:tcPr>
            <w:tcW w:w="903" w:type="pct"/>
            <w:tcBorders>
              <w:top w:val="single" w:sz="4" w:space="0" w:color="auto"/>
              <w:left w:val="single" w:sz="2" w:space="0" w:color="auto"/>
              <w:bottom w:val="single" w:sz="4" w:space="0" w:color="auto"/>
              <w:right w:val="single" w:sz="2" w:space="0" w:color="auto"/>
            </w:tcBorders>
            <w:vAlign w:val="center"/>
          </w:tcPr>
          <w:p w14:paraId="292A6999" w14:textId="77777777" w:rsidR="008464BC" w:rsidRDefault="008464BC" w:rsidP="00954377">
            <w:pPr>
              <w:jc w:val="center"/>
              <w:rPr>
                <w:kern w:val="0"/>
                <w:sz w:val="18"/>
                <w:szCs w:val="18"/>
              </w:rPr>
            </w:pPr>
            <w:r>
              <w:rPr>
                <w:kern w:val="0"/>
                <w:sz w:val="18"/>
                <w:szCs w:val="18"/>
              </w:rPr>
              <w:t>MPE%</w:t>
            </w:r>
          </w:p>
        </w:tc>
        <w:tc>
          <w:tcPr>
            <w:tcW w:w="754" w:type="pct"/>
            <w:tcBorders>
              <w:top w:val="single" w:sz="4" w:space="0" w:color="auto"/>
              <w:left w:val="single" w:sz="2" w:space="0" w:color="auto"/>
              <w:bottom w:val="single" w:sz="4" w:space="0" w:color="auto"/>
              <w:right w:val="single" w:sz="2" w:space="0" w:color="auto"/>
            </w:tcBorders>
            <w:vAlign w:val="center"/>
          </w:tcPr>
          <w:p w14:paraId="5B21E6F3" w14:textId="77777777" w:rsidR="008464BC" w:rsidRDefault="008464BC" w:rsidP="00954377">
            <w:pPr>
              <w:jc w:val="center"/>
              <w:rPr>
                <w:kern w:val="0"/>
                <w:sz w:val="18"/>
                <w:szCs w:val="18"/>
              </w:rPr>
            </w:pPr>
            <w:r>
              <w:rPr>
                <w:kern w:val="0"/>
                <w:sz w:val="18"/>
                <w:szCs w:val="18"/>
              </w:rPr>
              <w:t>MAE</w:t>
            </w:r>
          </w:p>
        </w:tc>
        <w:tc>
          <w:tcPr>
            <w:tcW w:w="938" w:type="pct"/>
            <w:tcBorders>
              <w:top w:val="single" w:sz="4" w:space="0" w:color="auto"/>
              <w:left w:val="single" w:sz="2" w:space="0" w:color="auto"/>
              <w:bottom w:val="single" w:sz="4" w:space="0" w:color="auto"/>
              <w:right w:val="single" w:sz="2" w:space="0" w:color="auto"/>
            </w:tcBorders>
            <w:vAlign w:val="center"/>
          </w:tcPr>
          <w:p w14:paraId="3EA5E659" w14:textId="77777777" w:rsidR="008464BC" w:rsidRDefault="008464BC" w:rsidP="00954377">
            <w:pPr>
              <w:jc w:val="center"/>
              <w:rPr>
                <w:kern w:val="0"/>
                <w:sz w:val="18"/>
                <w:szCs w:val="18"/>
              </w:rPr>
            </w:pPr>
            <w:r>
              <w:rPr>
                <w:kern w:val="0"/>
                <w:sz w:val="18"/>
                <w:szCs w:val="18"/>
              </w:rPr>
              <w:t>MAE%</w:t>
            </w:r>
          </w:p>
        </w:tc>
        <w:tc>
          <w:tcPr>
            <w:tcW w:w="760" w:type="pct"/>
            <w:tcBorders>
              <w:top w:val="single" w:sz="4" w:space="0" w:color="auto"/>
              <w:left w:val="single" w:sz="2" w:space="0" w:color="auto"/>
              <w:bottom w:val="single" w:sz="4" w:space="0" w:color="auto"/>
            </w:tcBorders>
            <w:vAlign w:val="center"/>
          </w:tcPr>
          <w:p w14:paraId="7D82B7A6" w14:textId="77777777" w:rsidR="008464BC" w:rsidRDefault="008464BC" w:rsidP="00954377">
            <w:pPr>
              <w:jc w:val="center"/>
              <w:rPr>
                <w:i/>
                <w:iCs/>
                <w:kern w:val="0"/>
                <w:sz w:val="18"/>
                <w:szCs w:val="18"/>
              </w:rPr>
            </w:pPr>
            <w:r>
              <w:rPr>
                <w:i/>
                <w:iCs/>
                <w:kern w:val="0"/>
                <w:sz w:val="18"/>
                <w:szCs w:val="18"/>
              </w:rPr>
              <w:t>P</w:t>
            </w:r>
            <w:r>
              <w:rPr>
                <w:kern w:val="0"/>
                <w:sz w:val="18"/>
                <w:szCs w:val="18"/>
              </w:rPr>
              <w:t>%</w:t>
            </w:r>
          </w:p>
        </w:tc>
      </w:tr>
      <w:tr w:rsidR="008464BC" w14:paraId="528825D7" w14:textId="77777777" w:rsidTr="00954377">
        <w:trPr>
          <w:trHeight w:val="285"/>
          <w:jc w:val="center"/>
        </w:trPr>
        <w:tc>
          <w:tcPr>
            <w:tcW w:w="926" w:type="pct"/>
            <w:tcBorders>
              <w:top w:val="single" w:sz="4" w:space="0" w:color="auto"/>
              <w:bottom w:val="single" w:sz="4" w:space="0" w:color="auto"/>
              <w:right w:val="single" w:sz="2" w:space="0" w:color="auto"/>
            </w:tcBorders>
            <w:vAlign w:val="center"/>
          </w:tcPr>
          <w:p w14:paraId="2CC85D02" w14:textId="77777777" w:rsidR="008464BC" w:rsidRDefault="008464BC" w:rsidP="00954377">
            <w:pPr>
              <w:jc w:val="center"/>
              <w:rPr>
                <w:kern w:val="0"/>
                <w:sz w:val="18"/>
                <w:szCs w:val="18"/>
              </w:rPr>
            </w:pPr>
            <w:r>
              <w:rPr>
                <w:rFonts w:hint="eastAsia"/>
                <w:kern w:val="0"/>
                <w:sz w:val="18"/>
                <w:szCs w:val="18"/>
              </w:rPr>
              <w:t>6</w:t>
            </w:r>
            <w:r>
              <w:rPr>
                <w:kern w:val="0"/>
                <w:sz w:val="18"/>
                <w:szCs w:val="18"/>
              </w:rPr>
              <w:t>9</w:t>
            </w:r>
          </w:p>
        </w:tc>
        <w:tc>
          <w:tcPr>
            <w:tcW w:w="719" w:type="pct"/>
            <w:tcBorders>
              <w:top w:val="single" w:sz="4" w:space="0" w:color="auto"/>
              <w:left w:val="single" w:sz="2" w:space="0" w:color="auto"/>
              <w:bottom w:val="single" w:sz="4" w:space="0" w:color="auto"/>
              <w:right w:val="single" w:sz="2" w:space="0" w:color="auto"/>
            </w:tcBorders>
            <w:vAlign w:val="center"/>
          </w:tcPr>
          <w:p w14:paraId="1DA4F0B1" w14:textId="77777777" w:rsidR="008464BC" w:rsidRDefault="008464BC" w:rsidP="00954377">
            <w:pPr>
              <w:jc w:val="center"/>
              <w:rPr>
                <w:kern w:val="0"/>
                <w:sz w:val="18"/>
                <w:szCs w:val="18"/>
              </w:rPr>
            </w:pPr>
            <w:r>
              <w:rPr>
                <w:kern w:val="0"/>
                <w:sz w:val="18"/>
                <w:szCs w:val="18"/>
              </w:rPr>
              <w:t>1.30</w:t>
            </w:r>
          </w:p>
        </w:tc>
        <w:tc>
          <w:tcPr>
            <w:tcW w:w="903" w:type="pct"/>
            <w:tcBorders>
              <w:top w:val="single" w:sz="4" w:space="0" w:color="auto"/>
              <w:left w:val="single" w:sz="2" w:space="0" w:color="auto"/>
              <w:bottom w:val="single" w:sz="4" w:space="0" w:color="auto"/>
              <w:right w:val="single" w:sz="2" w:space="0" w:color="auto"/>
            </w:tcBorders>
            <w:vAlign w:val="center"/>
          </w:tcPr>
          <w:p w14:paraId="5BB27D68" w14:textId="77777777" w:rsidR="008464BC" w:rsidRDefault="008464BC" w:rsidP="00954377">
            <w:pPr>
              <w:jc w:val="center"/>
              <w:rPr>
                <w:kern w:val="0"/>
                <w:sz w:val="18"/>
                <w:szCs w:val="18"/>
              </w:rPr>
            </w:pPr>
            <w:r>
              <w:rPr>
                <w:kern w:val="0"/>
                <w:sz w:val="18"/>
                <w:szCs w:val="18"/>
              </w:rPr>
              <w:t>2.48</w:t>
            </w:r>
          </w:p>
        </w:tc>
        <w:tc>
          <w:tcPr>
            <w:tcW w:w="754" w:type="pct"/>
            <w:tcBorders>
              <w:top w:val="single" w:sz="4" w:space="0" w:color="auto"/>
              <w:left w:val="single" w:sz="2" w:space="0" w:color="auto"/>
              <w:bottom w:val="single" w:sz="4" w:space="0" w:color="auto"/>
              <w:right w:val="single" w:sz="2" w:space="0" w:color="auto"/>
            </w:tcBorders>
            <w:vAlign w:val="center"/>
          </w:tcPr>
          <w:p w14:paraId="6981E714" w14:textId="77777777" w:rsidR="008464BC" w:rsidRDefault="008464BC" w:rsidP="00954377">
            <w:pPr>
              <w:jc w:val="center"/>
              <w:rPr>
                <w:kern w:val="0"/>
                <w:sz w:val="18"/>
                <w:szCs w:val="18"/>
              </w:rPr>
            </w:pPr>
            <w:r>
              <w:rPr>
                <w:kern w:val="0"/>
                <w:sz w:val="18"/>
                <w:szCs w:val="18"/>
              </w:rPr>
              <w:t>-0.67</w:t>
            </w:r>
          </w:p>
        </w:tc>
        <w:tc>
          <w:tcPr>
            <w:tcW w:w="938" w:type="pct"/>
            <w:tcBorders>
              <w:top w:val="single" w:sz="4" w:space="0" w:color="auto"/>
              <w:left w:val="single" w:sz="2" w:space="0" w:color="auto"/>
              <w:bottom w:val="single" w:sz="4" w:space="0" w:color="auto"/>
              <w:right w:val="single" w:sz="2" w:space="0" w:color="auto"/>
            </w:tcBorders>
            <w:vAlign w:val="center"/>
          </w:tcPr>
          <w:p w14:paraId="378AE479" w14:textId="77777777" w:rsidR="008464BC" w:rsidRDefault="008464BC" w:rsidP="00954377">
            <w:pPr>
              <w:jc w:val="center"/>
              <w:rPr>
                <w:kern w:val="0"/>
                <w:sz w:val="18"/>
                <w:szCs w:val="18"/>
              </w:rPr>
            </w:pPr>
            <w:r>
              <w:rPr>
                <w:kern w:val="0"/>
                <w:sz w:val="18"/>
                <w:szCs w:val="18"/>
              </w:rPr>
              <w:t>6.42</w:t>
            </w:r>
          </w:p>
        </w:tc>
        <w:tc>
          <w:tcPr>
            <w:tcW w:w="760" w:type="pct"/>
            <w:tcBorders>
              <w:top w:val="single" w:sz="4" w:space="0" w:color="auto"/>
              <w:left w:val="single" w:sz="2" w:space="0" w:color="auto"/>
              <w:bottom w:val="single" w:sz="4" w:space="0" w:color="auto"/>
            </w:tcBorders>
            <w:vAlign w:val="center"/>
          </w:tcPr>
          <w:p w14:paraId="666BD99C" w14:textId="77777777" w:rsidR="008464BC" w:rsidRDefault="008464BC" w:rsidP="00954377">
            <w:pPr>
              <w:jc w:val="center"/>
              <w:rPr>
                <w:kern w:val="0"/>
                <w:sz w:val="18"/>
                <w:szCs w:val="18"/>
              </w:rPr>
            </w:pPr>
            <w:r>
              <w:rPr>
                <w:kern w:val="0"/>
                <w:sz w:val="18"/>
                <w:szCs w:val="18"/>
              </w:rPr>
              <w:t>98.50</w:t>
            </w:r>
          </w:p>
        </w:tc>
      </w:tr>
    </w:tbl>
    <w:p w14:paraId="4C207FB9" w14:textId="77777777" w:rsidR="008464BC" w:rsidRDefault="008464BC" w:rsidP="008464BC">
      <w:pPr>
        <w:rPr>
          <w:rFonts w:eastAsia="黑体"/>
          <w:bCs/>
          <w:kern w:val="44"/>
        </w:rPr>
      </w:pPr>
      <w:bookmarkStart w:id="109" w:name="_Toc499038253"/>
      <w:bookmarkStart w:id="110" w:name="_Toc499038368"/>
    </w:p>
    <w:p w14:paraId="15D0B526" w14:textId="77777777" w:rsidR="008464BC" w:rsidRDefault="008464BC" w:rsidP="008464BC">
      <w:pPr>
        <w:pStyle w:val="affffffffffff0"/>
        <w:spacing w:before="240" w:after="240" w:line="480" w:lineRule="auto"/>
        <w:rPr>
          <w:rFonts w:ascii="Times New Roman" w:hint="eastAsia"/>
          <w:color w:val="000000"/>
        </w:rPr>
      </w:pPr>
      <w:bookmarkStart w:id="111" w:name="_Toc499659570"/>
      <w:r>
        <w:rPr>
          <w:rFonts w:ascii="Times New Roman"/>
          <w:color w:val="000000"/>
        </w:rPr>
        <w:lastRenderedPageBreak/>
        <w:t xml:space="preserve">6 </w:t>
      </w:r>
      <w:r>
        <w:rPr>
          <w:rFonts w:ascii="Times New Roman" w:hint="eastAsia"/>
          <w:color w:val="000000"/>
        </w:rPr>
        <w:t>林分碳储量估算方法</w:t>
      </w:r>
      <w:bookmarkEnd w:id="111"/>
    </w:p>
    <w:p w14:paraId="02C23D96" w14:textId="77777777" w:rsidR="008464BC" w:rsidRDefault="008464BC" w:rsidP="008464BC">
      <w:pPr>
        <w:pStyle w:val="afffffffffffc"/>
        <w:spacing w:before="120" w:after="120" w:line="360" w:lineRule="auto"/>
        <w:jc w:val="left"/>
        <w:outlineLvl w:val="1"/>
        <w:rPr>
          <w:rFonts w:ascii="Times New Roman" w:hint="eastAsia"/>
          <w:color w:val="000000"/>
          <w:szCs w:val="21"/>
        </w:rPr>
      </w:pPr>
      <w:bookmarkStart w:id="112" w:name="_Toc499659571"/>
      <w:r>
        <w:rPr>
          <w:rFonts w:ascii="Times New Roman"/>
          <w:color w:val="000000"/>
          <w:szCs w:val="21"/>
        </w:rPr>
        <w:t>6.1</w:t>
      </w:r>
      <w:bookmarkStart w:id="113" w:name="OLE_LINK11"/>
      <w:bookmarkStart w:id="114" w:name="OLE_LINK10"/>
      <w:r>
        <w:rPr>
          <w:rFonts w:ascii="Times New Roman"/>
          <w:color w:val="000000"/>
          <w:szCs w:val="21"/>
        </w:rPr>
        <w:t xml:space="preserve"> </w:t>
      </w:r>
      <w:r>
        <w:rPr>
          <w:rFonts w:ascii="Times New Roman" w:hint="eastAsia"/>
          <w:color w:val="000000"/>
          <w:szCs w:val="21"/>
        </w:rPr>
        <w:t>基于标准地的碳储量计算方法</w:t>
      </w:r>
      <w:bookmarkEnd w:id="112"/>
      <w:bookmarkEnd w:id="113"/>
      <w:bookmarkEnd w:id="114"/>
    </w:p>
    <w:p w14:paraId="70C1619B" w14:textId="77777777" w:rsidR="008464BC" w:rsidRDefault="008464BC" w:rsidP="008464BC">
      <w:pPr>
        <w:ind w:firstLineChars="200" w:firstLine="420"/>
      </w:pPr>
      <w:r>
        <w:rPr>
          <w:rFonts w:hint="eastAsia"/>
        </w:rPr>
        <w:t>在</w:t>
      </w:r>
      <w:bookmarkStart w:id="115" w:name="OLE_LINK30"/>
      <w:r>
        <w:rPr>
          <w:rFonts w:hint="eastAsia"/>
        </w:rPr>
        <w:t>不同林分条件的水曲柳天然林中设置一定数量的标准地（具体调查方法详见</w:t>
      </w:r>
      <w:r>
        <w:t>GB/T 26424</w:t>
      </w:r>
      <w:r>
        <w:rPr>
          <w:rFonts w:hint="eastAsia"/>
        </w:rPr>
        <w:t>）</w:t>
      </w:r>
      <w:bookmarkEnd w:id="115"/>
      <w:r>
        <w:rPr>
          <w:rFonts w:hint="eastAsia"/>
        </w:rPr>
        <w:t>，并</w:t>
      </w:r>
      <w:proofErr w:type="gramStart"/>
      <w:r>
        <w:rPr>
          <w:rFonts w:hint="eastAsia"/>
        </w:rPr>
        <w:t>进行每木检尺</w:t>
      </w:r>
      <w:proofErr w:type="gramEnd"/>
      <w:r>
        <w:rPr>
          <w:rFonts w:hint="eastAsia"/>
        </w:rPr>
        <w:t>，利用立木生物量模型</w:t>
      </w:r>
      <w:r>
        <w:rPr>
          <w:rFonts w:hint="eastAsia"/>
          <w:bCs/>
          <w:kern w:val="44"/>
        </w:rPr>
        <w:t>（式</w:t>
      </w:r>
      <w:r>
        <w:rPr>
          <w:bCs/>
          <w:kern w:val="44"/>
        </w:rPr>
        <w:t>8</w:t>
      </w:r>
      <w:r>
        <w:rPr>
          <w:rFonts w:hint="eastAsia"/>
          <w:bCs/>
          <w:kern w:val="44"/>
        </w:rPr>
        <w:t>）</w:t>
      </w:r>
      <w:r>
        <w:rPr>
          <w:rFonts w:hint="eastAsia"/>
        </w:rPr>
        <w:t>和含碳系数</w:t>
      </w:r>
      <w:r>
        <w:rPr>
          <w:rFonts w:hint="eastAsia"/>
          <w:bCs/>
          <w:kern w:val="44"/>
        </w:rPr>
        <w:t>（表</w:t>
      </w:r>
      <w:r>
        <w:rPr>
          <w:bCs/>
          <w:kern w:val="44"/>
        </w:rPr>
        <w:t>3</w:t>
      </w:r>
      <w:r>
        <w:rPr>
          <w:rFonts w:hint="eastAsia"/>
          <w:bCs/>
          <w:kern w:val="44"/>
        </w:rPr>
        <w:t>）</w:t>
      </w:r>
      <w:r>
        <w:rPr>
          <w:rFonts w:hint="eastAsia"/>
        </w:rPr>
        <w:t>，计算各林分的碳密度，结合林分的面积，计算水曲柳天然林碳储量。</w:t>
      </w:r>
    </w:p>
    <w:p w14:paraId="45CA6767" w14:textId="77777777" w:rsidR="008464BC" w:rsidRDefault="008464BC" w:rsidP="008464BC">
      <w:pPr>
        <w:pStyle w:val="afffffffffffc"/>
        <w:spacing w:before="120" w:after="120" w:line="360" w:lineRule="auto"/>
        <w:jc w:val="left"/>
        <w:outlineLvl w:val="1"/>
        <w:rPr>
          <w:rFonts w:ascii="Times New Roman" w:hint="eastAsia"/>
          <w:color w:val="000000"/>
          <w:szCs w:val="21"/>
        </w:rPr>
      </w:pPr>
      <w:bookmarkStart w:id="116" w:name="_Toc499659574"/>
      <w:r>
        <w:rPr>
          <w:rFonts w:ascii="Times New Roman"/>
          <w:color w:val="000000"/>
          <w:szCs w:val="21"/>
        </w:rPr>
        <w:t>6.2</w:t>
      </w:r>
      <w:bookmarkStart w:id="117" w:name="OLE_LINK9"/>
      <w:r>
        <w:rPr>
          <w:rFonts w:ascii="Times New Roman"/>
          <w:color w:val="000000"/>
          <w:szCs w:val="21"/>
        </w:rPr>
        <w:t xml:space="preserve"> </w:t>
      </w:r>
      <w:r>
        <w:rPr>
          <w:rFonts w:ascii="Times New Roman" w:hint="eastAsia"/>
          <w:color w:val="000000"/>
          <w:szCs w:val="21"/>
        </w:rPr>
        <w:t>基于林分每公顷断面积和平均高的碳储量计算</w:t>
      </w:r>
      <w:bookmarkEnd w:id="117"/>
      <w:r>
        <w:rPr>
          <w:rFonts w:ascii="Times New Roman" w:hint="eastAsia"/>
          <w:color w:val="000000"/>
          <w:szCs w:val="21"/>
        </w:rPr>
        <w:t>方法</w:t>
      </w:r>
      <w:bookmarkEnd w:id="116"/>
    </w:p>
    <w:p w14:paraId="00EDC126" w14:textId="77777777" w:rsidR="008464BC" w:rsidRDefault="008464BC" w:rsidP="008464BC">
      <w:pPr>
        <w:ind w:firstLineChars="200" w:firstLine="420"/>
      </w:pPr>
      <w:r>
        <w:rPr>
          <w:rFonts w:hint="eastAsia"/>
        </w:rPr>
        <w:t>利用标准地或森林资源小班调查数据中的林分每公顷断面积和平均高，</w:t>
      </w:r>
      <w:r>
        <w:rPr>
          <w:rFonts w:hint="eastAsia"/>
          <w:bCs/>
          <w:kern w:val="44"/>
        </w:rPr>
        <w:t>采用所建立的基于林分变量的林分碳密度模型（式</w:t>
      </w:r>
      <w:r>
        <w:rPr>
          <w:rFonts w:hint="eastAsia"/>
          <w:bCs/>
          <w:kern w:val="44"/>
        </w:rPr>
        <w:t>1</w:t>
      </w:r>
      <w:r>
        <w:rPr>
          <w:bCs/>
          <w:kern w:val="44"/>
        </w:rPr>
        <w:t>1</w:t>
      </w:r>
      <w:r>
        <w:rPr>
          <w:rFonts w:hint="eastAsia"/>
          <w:bCs/>
          <w:kern w:val="44"/>
        </w:rPr>
        <w:t>），结合水曲柳天然</w:t>
      </w:r>
      <w:r>
        <w:rPr>
          <w:rFonts w:hint="eastAsia"/>
        </w:rPr>
        <w:t>林面积，计算出水曲柳天然林碳储量。</w:t>
      </w:r>
    </w:p>
    <w:p w14:paraId="3C178368" w14:textId="77777777" w:rsidR="008464BC" w:rsidRDefault="008464BC" w:rsidP="008464BC">
      <w:pPr>
        <w:rPr>
          <w:rFonts w:eastAsia="黑体"/>
          <w:bCs/>
          <w:kern w:val="44"/>
        </w:rPr>
      </w:pPr>
    </w:p>
    <w:bookmarkEnd w:id="109"/>
    <w:bookmarkEnd w:id="110"/>
    <w:p w14:paraId="6D18F3E3" w14:textId="77777777" w:rsidR="008464BC" w:rsidRDefault="008464BC" w:rsidP="008464BC">
      <w:pPr>
        <w:pStyle w:val="affffffffffff0"/>
        <w:spacing w:before="240" w:after="240"/>
        <w:rPr>
          <w:rFonts w:hint="eastAsia"/>
        </w:rPr>
      </w:pPr>
      <w:r>
        <w:t>7</w:t>
      </w:r>
      <w:r>
        <w:rPr>
          <w:rFonts w:hint="eastAsia"/>
        </w:rPr>
        <w:t>、应用</w:t>
      </w:r>
    </w:p>
    <w:p w14:paraId="71513F3A" w14:textId="77777777" w:rsidR="008464BC" w:rsidRDefault="008464BC" w:rsidP="008464BC">
      <w:pPr>
        <w:spacing w:line="360" w:lineRule="auto"/>
        <w:outlineLvl w:val="1"/>
        <w:rPr>
          <w:rFonts w:eastAsia="黑体"/>
          <w:bCs/>
          <w:kern w:val="44"/>
        </w:rPr>
      </w:pPr>
      <w:r>
        <w:rPr>
          <w:rFonts w:eastAsia="黑体" w:hint="eastAsia"/>
          <w:bCs/>
          <w:kern w:val="44"/>
        </w:rPr>
        <w:t>7</w:t>
      </w:r>
      <w:r>
        <w:rPr>
          <w:rFonts w:eastAsia="黑体"/>
          <w:bCs/>
          <w:kern w:val="44"/>
        </w:rPr>
        <w:t xml:space="preserve">.1 </w:t>
      </w:r>
      <w:r>
        <w:rPr>
          <w:rFonts w:eastAsia="黑体" w:hint="eastAsia"/>
          <w:bCs/>
          <w:kern w:val="44"/>
        </w:rPr>
        <w:t>立木生物量模型</w:t>
      </w:r>
    </w:p>
    <w:p w14:paraId="1D756B3C" w14:textId="4CD9653C" w:rsidR="008464BC" w:rsidRDefault="008464BC" w:rsidP="008464BC">
      <w:pPr>
        <w:ind w:firstLineChars="200" w:firstLine="420"/>
      </w:pPr>
      <w:r>
        <w:rPr>
          <w:rFonts w:hint="eastAsia"/>
        </w:rPr>
        <w:t>立木生物量模型应用时应与建模地域范围一致。一元立木生物量模型在局部范围应用时（如林场区域范围），参数优先使用适用于该范围的一元立木生物量模型。</w:t>
      </w:r>
    </w:p>
    <w:p w14:paraId="3C9F960B" w14:textId="77777777" w:rsidR="008464BC" w:rsidRDefault="008464BC" w:rsidP="008464BC">
      <w:pPr>
        <w:spacing w:line="360" w:lineRule="auto"/>
        <w:outlineLvl w:val="1"/>
        <w:rPr>
          <w:rFonts w:eastAsia="黑体"/>
          <w:bCs/>
          <w:kern w:val="44"/>
        </w:rPr>
      </w:pPr>
      <w:r>
        <w:rPr>
          <w:rFonts w:eastAsia="黑体"/>
          <w:bCs/>
          <w:kern w:val="44"/>
        </w:rPr>
        <w:t>7</w:t>
      </w:r>
      <w:r>
        <w:rPr>
          <w:rFonts w:eastAsia="黑体" w:hint="eastAsia"/>
          <w:bCs/>
          <w:kern w:val="44"/>
        </w:rPr>
        <w:t>.</w:t>
      </w:r>
      <w:r>
        <w:rPr>
          <w:rFonts w:eastAsia="黑体"/>
          <w:bCs/>
          <w:kern w:val="44"/>
        </w:rPr>
        <w:t>2</w:t>
      </w:r>
      <w:r>
        <w:rPr>
          <w:rFonts w:eastAsia="黑体" w:hint="eastAsia"/>
          <w:bCs/>
          <w:kern w:val="44"/>
        </w:rPr>
        <w:t xml:space="preserve"> </w:t>
      </w:r>
      <w:r>
        <w:rPr>
          <w:rFonts w:eastAsia="黑体" w:hint="eastAsia"/>
          <w:bCs/>
          <w:kern w:val="44"/>
        </w:rPr>
        <w:t>林分碳储量计算</w:t>
      </w:r>
    </w:p>
    <w:p w14:paraId="514BF525" w14:textId="77777777" w:rsidR="008464BC" w:rsidRDefault="008464BC" w:rsidP="008464BC">
      <w:pPr>
        <w:ind w:firstLineChars="200" w:firstLine="420"/>
      </w:pPr>
      <w:r>
        <w:rPr>
          <w:rFonts w:hint="eastAsia"/>
        </w:rPr>
        <w:t>如已获得林分调查因子（</w:t>
      </w:r>
      <w:r w:rsidRPr="00DC754A">
        <w:rPr>
          <w:i/>
          <w:iCs/>
        </w:rPr>
        <w:t>G</w:t>
      </w:r>
      <w:r>
        <w:rPr>
          <w:rFonts w:hint="eastAsia"/>
        </w:rPr>
        <w:t>和</w:t>
      </w:r>
      <w:r w:rsidRPr="00DC754A">
        <w:rPr>
          <w:rFonts w:hint="eastAsia"/>
          <w:i/>
          <w:iCs/>
        </w:rPr>
        <w:t>H</w:t>
      </w:r>
      <w:r>
        <w:rPr>
          <w:rFonts w:hint="eastAsia"/>
        </w:rPr>
        <w:t>），采用基于林分断面积和平均高的碳储量计算方法进行碳储量估算；如未获得以上指标，应进行标准地设置，采用基于标准地的碳储量计算方法估算碳储量。</w:t>
      </w:r>
    </w:p>
    <w:p w14:paraId="6A085B6A" w14:textId="77777777" w:rsidR="008464BC" w:rsidRDefault="008464BC" w:rsidP="008464BC">
      <w:pPr>
        <w:ind w:firstLineChars="200" w:firstLine="420"/>
      </w:pPr>
    </w:p>
    <w:p w14:paraId="5DA7DC94" w14:textId="77777777" w:rsidR="008464BC" w:rsidRDefault="008464BC" w:rsidP="008464BC">
      <w:pPr>
        <w:pStyle w:val="affffffffffff0"/>
        <w:spacing w:before="240" w:after="240"/>
        <w:rPr>
          <w:rFonts w:hint="eastAsia"/>
        </w:rPr>
      </w:pPr>
      <w:r>
        <w:t>8</w:t>
      </w:r>
      <w:r>
        <w:rPr>
          <w:rFonts w:hint="eastAsia"/>
        </w:rPr>
        <w:t xml:space="preserve">  技术档案</w:t>
      </w:r>
    </w:p>
    <w:p w14:paraId="7E3CCAF9" w14:textId="68BDBA56" w:rsidR="008464BC" w:rsidRPr="008464BC" w:rsidRDefault="008464BC" w:rsidP="008464BC">
      <w:pPr>
        <w:ind w:firstLine="420"/>
      </w:pPr>
      <w:r>
        <w:rPr>
          <w:rFonts w:hint="eastAsia"/>
        </w:rPr>
        <w:t>应建立技术档案，内容包括：立</w:t>
      </w:r>
      <w:proofErr w:type="gramStart"/>
      <w:r>
        <w:rPr>
          <w:rFonts w:hint="eastAsia"/>
        </w:rPr>
        <w:t>木碳</w:t>
      </w:r>
      <w:proofErr w:type="gramEnd"/>
      <w:r>
        <w:rPr>
          <w:rFonts w:hint="eastAsia"/>
        </w:rPr>
        <w:t>储量计算、林分碳密度估算方法、林分碳储量估算方法和应用。</w:t>
      </w:r>
    </w:p>
    <w:p w14:paraId="7D43A039" w14:textId="77777777" w:rsidR="008464BC" w:rsidRDefault="008464BC" w:rsidP="008464BC">
      <w:pPr>
        <w:ind w:firstLine="420"/>
      </w:pPr>
    </w:p>
    <w:p w14:paraId="1754E0E5" w14:textId="77777777" w:rsidR="00103327" w:rsidRDefault="00000000">
      <w:pPr>
        <w:pStyle w:val="afffff5"/>
        <w:ind w:firstLineChars="0" w:firstLine="0"/>
        <w:jc w:val="center"/>
      </w:pPr>
      <w:bookmarkStart w:id="118" w:name="BookMark8"/>
      <w:bookmarkEnd w:id="24"/>
      <w:bookmarkEnd w:id="54"/>
      <w:r>
        <w:rPr>
          <w:rFonts w:hint="eastAsia"/>
          <w:noProof/>
        </w:rPr>
        <w:drawing>
          <wp:inline distT="0" distB="0" distL="0" distR="0" wp14:anchorId="6D2D02E9" wp14:editId="72D59FE6">
            <wp:extent cx="3462655" cy="318135"/>
            <wp:effectExtent l="0" t="0" r="2540" b="571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57">
                      <a:extLst>
                        <a:ext uri="{28A0092B-C50C-407E-A947-70E740481C1C}">
                          <a14:useLocalDpi xmlns:a14="http://schemas.microsoft.com/office/drawing/2010/main" val="0"/>
                        </a:ext>
                      </a:extLst>
                    </a:blip>
                    <a:stretch>
                      <a:fillRect/>
                    </a:stretch>
                  </pic:blipFill>
                  <pic:spPr>
                    <a:xfrm>
                      <a:off x="0" y="0"/>
                      <a:ext cx="3462655" cy="318135"/>
                    </a:xfrm>
                    <a:prstGeom prst="rect">
                      <a:avLst/>
                    </a:prstGeom>
                  </pic:spPr>
                </pic:pic>
              </a:graphicData>
            </a:graphic>
          </wp:inline>
        </w:drawing>
      </w:r>
      <w:bookmarkEnd w:id="118"/>
    </w:p>
    <w:sectPr w:rsidR="0010332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09CD4" w14:textId="77777777" w:rsidR="00E709F6" w:rsidRDefault="00E709F6">
      <w:pPr>
        <w:spacing w:line="240" w:lineRule="auto"/>
      </w:pPr>
      <w:r>
        <w:separator/>
      </w:r>
    </w:p>
  </w:endnote>
  <w:endnote w:type="continuationSeparator" w:id="0">
    <w:p w14:paraId="4C2E1C91" w14:textId="77777777" w:rsidR="00E709F6" w:rsidRDefault="00E709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C9C96" w14:textId="77777777" w:rsidR="00103327"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1FE67" w14:textId="77777777" w:rsidR="00103327" w:rsidRDefault="00103327">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9BC0D" w14:textId="77777777" w:rsidR="00103327" w:rsidRDefault="00103327">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CE868" w14:textId="77777777" w:rsidR="00103327" w:rsidRDefault="00000000">
    <w:pPr>
      <w:pStyle w:val="afffff2"/>
    </w:pPr>
    <w:r>
      <w:fldChar w:fldCharType="begin"/>
    </w:r>
    <w:r>
      <w:instrText>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60747" w14:textId="77777777" w:rsidR="00E709F6" w:rsidRDefault="00E709F6">
      <w:pPr>
        <w:spacing w:line="240" w:lineRule="auto"/>
      </w:pPr>
      <w:r>
        <w:separator/>
      </w:r>
    </w:p>
  </w:footnote>
  <w:footnote w:type="continuationSeparator" w:id="0">
    <w:p w14:paraId="259526DD" w14:textId="77777777" w:rsidR="00E709F6" w:rsidRDefault="00E709F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6612" w14:textId="77777777" w:rsidR="00103327" w:rsidRDefault="00103327">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DE853" w14:textId="77777777" w:rsidR="00103327"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BA3D" w14:textId="77777777" w:rsidR="00103327" w:rsidRDefault="00103327">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B224F" w14:textId="77777777" w:rsidR="00103327"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D5DFB" w14:textId="63C2AE3B" w:rsidR="00103327" w:rsidRDefault="00000000">
    <w:pPr>
      <w:pStyle w:val="afffffa"/>
      <w:rPr>
        <w:rFonts w:hint="eastAsia"/>
      </w:rPr>
    </w:pPr>
    <w:r>
      <w:fldChar w:fldCharType="begin"/>
    </w:r>
    <w:r>
      <w:instrText xml:space="preserve"> STYLEREF  标准文件_文件编号  \* MERGEFORMAT </w:instrText>
    </w:r>
    <w:r>
      <w:fldChar w:fldCharType="separate"/>
    </w:r>
    <w:r w:rsidR="000B72AB">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010862883">
    <w:abstractNumId w:val="0"/>
  </w:num>
  <w:num w:numId="2" w16cid:durableId="427120186">
    <w:abstractNumId w:val="27"/>
  </w:num>
  <w:num w:numId="3" w16cid:durableId="309406303">
    <w:abstractNumId w:val="5"/>
  </w:num>
  <w:num w:numId="4" w16cid:durableId="95951719">
    <w:abstractNumId w:val="23"/>
  </w:num>
  <w:num w:numId="5" w16cid:durableId="1347904932">
    <w:abstractNumId w:val="18"/>
  </w:num>
  <w:num w:numId="6" w16cid:durableId="483395050">
    <w:abstractNumId w:val="13"/>
  </w:num>
  <w:num w:numId="7" w16cid:durableId="154342373">
    <w:abstractNumId w:val="8"/>
  </w:num>
  <w:num w:numId="8" w16cid:durableId="1008796245">
    <w:abstractNumId w:val="3"/>
  </w:num>
  <w:num w:numId="9" w16cid:durableId="1137844925">
    <w:abstractNumId w:val="9"/>
  </w:num>
  <w:num w:numId="10" w16cid:durableId="199782977">
    <w:abstractNumId w:val="16"/>
  </w:num>
  <w:num w:numId="11" w16cid:durableId="715741750">
    <w:abstractNumId w:val="25"/>
  </w:num>
  <w:num w:numId="12" w16cid:durableId="316105925">
    <w:abstractNumId w:val="11"/>
  </w:num>
  <w:num w:numId="13" w16cid:durableId="247929397">
    <w:abstractNumId w:val="12"/>
  </w:num>
  <w:num w:numId="14" w16cid:durableId="1222597946">
    <w:abstractNumId w:val="7"/>
  </w:num>
  <w:num w:numId="15" w16cid:durableId="1853445893">
    <w:abstractNumId w:val="19"/>
  </w:num>
  <w:num w:numId="16" w16cid:durableId="1812677005">
    <w:abstractNumId w:val="21"/>
  </w:num>
  <w:num w:numId="17" w16cid:durableId="1257860665">
    <w:abstractNumId w:val="17"/>
  </w:num>
  <w:num w:numId="18" w16cid:durableId="1037510709">
    <w:abstractNumId w:val="29"/>
  </w:num>
  <w:num w:numId="19" w16cid:durableId="948050760">
    <w:abstractNumId w:val="15"/>
  </w:num>
  <w:num w:numId="20" w16cid:durableId="208148496">
    <w:abstractNumId w:val="1"/>
  </w:num>
  <w:num w:numId="21" w16cid:durableId="2021662635">
    <w:abstractNumId w:val="10"/>
  </w:num>
  <w:num w:numId="22" w16cid:durableId="370303745">
    <w:abstractNumId w:val="30"/>
  </w:num>
  <w:num w:numId="23" w16cid:durableId="1509833607">
    <w:abstractNumId w:val="20"/>
  </w:num>
  <w:num w:numId="24" w16cid:durableId="1795444790">
    <w:abstractNumId w:val="6"/>
  </w:num>
  <w:num w:numId="25" w16cid:durableId="1386568492">
    <w:abstractNumId w:val="26"/>
  </w:num>
  <w:num w:numId="26" w16cid:durableId="1078820007">
    <w:abstractNumId w:val="28"/>
  </w:num>
  <w:num w:numId="27" w16cid:durableId="1911963949">
    <w:abstractNumId w:val="2"/>
  </w:num>
  <w:num w:numId="28" w16cid:durableId="110560260">
    <w:abstractNumId w:val="4"/>
  </w:num>
  <w:num w:numId="29" w16cid:durableId="1347636622">
    <w:abstractNumId w:val="14"/>
  </w:num>
  <w:num w:numId="30" w16cid:durableId="1722098150">
    <w:abstractNumId w:val="24"/>
  </w:num>
  <w:num w:numId="31" w16cid:durableId="34428316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UnyyrVLtxninU3xlxo658yeS94JA7QuU+nxUjpHbqqUVuZX3WPKTGFzPLT6+jRz0pHyz0HeMkjT4FGN5Y+8+Aw==" w:salt="lpVyh69hFaYiPYhH9nfkm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BC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9A4"/>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725"/>
    <w:rsid w:val="000B3CDA"/>
    <w:rsid w:val="000B6A0B"/>
    <w:rsid w:val="000B72A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0F7F7E"/>
    <w:rsid w:val="00103327"/>
    <w:rsid w:val="00104926"/>
    <w:rsid w:val="00113B1E"/>
    <w:rsid w:val="0011711C"/>
    <w:rsid w:val="00124E4F"/>
    <w:rsid w:val="001260B7"/>
    <w:rsid w:val="001265CB"/>
    <w:rsid w:val="001321C6"/>
    <w:rsid w:val="00132588"/>
    <w:rsid w:val="001325C4"/>
    <w:rsid w:val="00133010"/>
    <w:rsid w:val="001338EE"/>
    <w:rsid w:val="00133AAE"/>
    <w:rsid w:val="00135323"/>
    <w:rsid w:val="001356C4"/>
    <w:rsid w:val="00137565"/>
    <w:rsid w:val="00141114"/>
    <w:rsid w:val="00142700"/>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E37"/>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9F1"/>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2955"/>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39D"/>
    <w:rsid w:val="003F0841"/>
    <w:rsid w:val="003F23D3"/>
    <w:rsid w:val="003F3F08"/>
    <w:rsid w:val="003F49F1"/>
    <w:rsid w:val="003F6272"/>
    <w:rsid w:val="00400E72"/>
    <w:rsid w:val="00401400"/>
    <w:rsid w:val="004030CF"/>
    <w:rsid w:val="00404869"/>
    <w:rsid w:val="00405884"/>
    <w:rsid w:val="00407D39"/>
    <w:rsid w:val="0041477A"/>
    <w:rsid w:val="004167A3"/>
    <w:rsid w:val="00432DAA"/>
    <w:rsid w:val="00434305"/>
    <w:rsid w:val="00435DF7"/>
    <w:rsid w:val="0044083F"/>
    <w:rsid w:val="00440EC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574"/>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2F67"/>
    <w:rsid w:val="0056487B"/>
    <w:rsid w:val="00564FB9"/>
    <w:rsid w:val="00573D9E"/>
    <w:rsid w:val="005801E3"/>
    <w:rsid w:val="00581802"/>
    <w:rsid w:val="00581D7E"/>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4E9"/>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6D62"/>
    <w:rsid w:val="006770F4"/>
    <w:rsid w:val="00677A84"/>
    <w:rsid w:val="0068026D"/>
    <w:rsid w:val="00680A27"/>
    <w:rsid w:val="006816A4"/>
    <w:rsid w:val="006819B8"/>
    <w:rsid w:val="006840A6"/>
    <w:rsid w:val="006850CD"/>
    <w:rsid w:val="00685AAB"/>
    <w:rsid w:val="00686B2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D49"/>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78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7F7EB8"/>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302"/>
    <w:rsid w:val="00840617"/>
    <w:rsid w:val="00840F84"/>
    <w:rsid w:val="00842A47"/>
    <w:rsid w:val="00843C13"/>
    <w:rsid w:val="00843DEF"/>
    <w:rsid w:val="008454F8"/>
    <w:rsid w:val="008464BC"/>
    <w:rsid w:val="0085173A"/>
    <w:rsid w:val="008603CE"/>
    <w:rsid w:val="008620FC"/>
    <w:rsid w:val="008627A5"/>
    <w:rsid w:val="00863E05"/>
    <w:rsid w:val="00865ACA"/>
    <w:rsid w:val="00865D28"/>
    <w:rsid w:val="00865F85"/>
    <w:rsid w:val="00867C10"/>
    <w:rsid w:val="00870439"/>
    <w:rsid w:val="00870DA1"/>
    <w:rsid w:val="00883F93"/>
    <w:rsid w:val="008849C5"/>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325"/>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326"/>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974"/>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5BF8"/>
    <w:rsid w:val="009E6219"/>
    <w:rsid w:val="009F03B3"/>
    <w:rsid w:val="00A0096C"/>
    <w:rsid w:val="00A01757"/>
    <w:rsid w:val="00A028C0"/>
    <w:rsid w:val="00A02BAE"/>
    <w:rsid w:val="00A06A6B"/>
    <w:rsid w:val="00A07E47"/>
    <w:rsid w:val="00A129D0"/>
    <w:rsid w:val="00A12C33"/>
    <w:rsid w:val="00A138BA"/>
    <w:rsid w:val="00A14C8E"/>
    <w:rsid w:val="00A14FB6"/>
    <w:rsid w:val="00A153D9"/>
    <w:rsid w:val="00A15F09"/>
    <w:rsid w:val="00A169B6"/>
    <w:rsid w:val="00A2271D"/>
    <w:rsid w:val="00A237D5"/>
    <w:rsid w:val="00A30EFC"/>
    <w:rsid w:val="00A31845"/>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7F8"/>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745"/>
    <w:rsid w:val="00BD52D7"/>
    <w:rsid w:val="00BD5AD2"/>
    <w:rsid w:val="00BE22F3"/>
    <w:rsid w:val="00BE46EF"/>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5B5D"/>
    <w:rsid w:val="00C21540"/>
    <w:rsid w:val="00C21906"/>
    <w:rsid w:val="00C21BFA"/>
    <w:rsid w:val="00C24C8D"/>
    <w:rsid w:val="00C25FE2"/>
    <w:rsid w:val="00C26B53"/>
    <w:rsid w:val="00C279B2"/>
    <w:rsid w:val="00C27C90"/>
    <w:rsid w:val="00C33E50"/>
    <w:rsid w:val="00C34C20"/>
    <w:rsid w:val="00C35A3E"/>
    <w:rsid w:val="00C42130"/>
    <w:rsid w:val="00C423A4"/>
    <w:rsid w:val="00C423E3"/>
    <w:rsid w:val="00C44BF5"/>
    <w:rsid w:val="00C45F6E"/>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6E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943"/>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91D"/>
    <w:rsid w:val="00D352A2"/>
    <w:rsid w:val="00D4162B"/>
    <w:rsid w:val="00D4514F"/>
    <w:rsid w:val="00D451E2"/>
    <w:rsid w:val="00D45D67"/>
    <w:rsid w:val="00D45E89"/>
    <w:rsid w:val="00D45E8D"/>
    <w:rsid w:val="00D466AE"/>
    <w:rsid w:val="00D4734F"/>
    <w:rsid w:val="00D51BF3"/>
    <w:rsid w:val="00D66846"/>
    <w:rsid w:val="00D675FB"/>
    <w:rsid w:val="00D71F25"/>
    <w:rsid w:val="00D72A9C"/>
    <w:rsid w:val="00D77031"/>
    <w:rsid w:val="00D84941"/>
    <w:rsid w:val="00D84BD3"/>
    <w:rsid w:val="00D84FA1"/>
    <w:rsid w:val="00D851F0"/>
    <w:rsid w:val="00D86DB7"/>
    <w:rsid w:val="00D87BF5"/>
    <w:rsid w:val="00D90721"/>
    <w:rsid w:val="00D926D0"/>
    <w:rsid w:val="00D93030"/>
    <w:rsid w:val="00D950E1"/>
    <w:rsid w:val="00D952A6"/>
    <w:rsid w:val="00D97ABA"/>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3926"/>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1D21"/>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9F6"/>
    <w:rsid w:val="00E70F92"/>
    <w:rsid w:val="00E74313"/>
    <w:rsid w:val="00E74C54"/>
    <w:rsid w:val="00E761A4"/>
    <w:rsid w:val="00E77A03"/>
    <w:rsid w:val="00E822E8"/>
    <w:rsid w:val="00E82554"/>
    <w:rsid w:val="00E82606"/>
    <w:rsid w:val="00E831C1"/>
    <w:rsid w:val="00E846C8"/>
    <w:rsid w:val="00E84957"/>
    <w:rsid w:val="00E84A55"/>
    <w:rsid w:val="00E85BFF"/>
    <w:rsid w:val="00E87BC3"/>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651B"/>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00D"/>
    <w:rsid w:val="00F71E22"/>
    <w:rsid w:val="00F72142"/>
    <w:rsid w:val="00F72AE7"/>
    <w:rsid w:val="00F818E9"/>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905"/>
    <w:rsid w:val="00FD7299"/>
    <w:rsid w:val="00FE1FBE"/>
    <w:rsid w:val="00FE3901"/>
    <w:rsid w:val="00FE39D3"/>
    <w:rsid w:val="00FE4BCE"/>
    <w:rsid w:val="00FE54AE"/>
    <w:rsid w:val="00FE576A"/>
    <w:rsid w:val="00FE7E79"/>
    <w:rsid w:val="00FF3E7D"/>
    <w:rsid w:val="00FF5B99"/>
    <w:rsid w:val="00FF730C"/>
    <w:rsid w:val="00FF73F4"/>
    <w:rsid w:val="00FF7CE4"/>
    <w:rsid w:val="00FF7E39"/>
    <w:rsid w:val="1EA20C03"/>
    <w:rsid w:val="2D724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2EF6B3"/>
  <w15:docId w15:val="{35D3BF79-79C3-4598-B328-0C4F15DD9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styleId="afffffffffffa">
    <w:name w:val="Date"/>
    <w:basedOn w:val="afff5"/>
    <w:next w:val="afff5"/>
    <w:link w:val="afffffffffffb"/>
    <w:uiPriority w:val="99"/>
    <w:qFormat/>
    <w:rsid w:val="008464BC"/>
    <w:pPr>
      <w:adjustRightInd/>
      <w:spacing w:line="240" w:lineRule="auto"/>
      <w:ind w:leftChars="2500" w:left="100"/>
    </w:pPr>
    <w:rPr>
      <w:rFonts w:ascii="Times New Roman" w:hAnsi="Times New Roman"/>
      <w:szCs w:val="24"/>
    </w:rPr>
  </w:style>
  <w:style w:type="character" w:customStyle="1" w:styleId="afffffffffffb">
    <w:name w:val="日期 字符"/>
    <w:basedOn w:val="afff6"/>
    <w:link w:val="afffffffffffa"/>
    <w:uiPriority w:val="99"/>
    <w:qFormat/>
    <w:rsid w:val="008464BC"/>
    <w:rPr>
      <w:rFonts w:ascii="Times New Roman" w:hAnsi="Times New Roman"/>
      <w:kern w:val="2"/>
      <w:sz w:val="21"/>
      <w:szCs w:val="24"/>
    </w:rPr>
  </w:style>
  <w:style w:type="paragraph" w:customStyle="1" w:styleId="afffffffffffc">
    <w:name w:val="一级条标题"/>
    <w:basedOn w:val="afff5"/>
    <w:next w:val="afff5"/>
    <w:link w:val="Char0"/>
    <w:qFormat/>
    <w:rsid w:val="008464BC"/>
    <w:pPr>
      <w:widowControl/>
      <w:adjustRightInd/>
      <w:spacing w:beforeLines="50" w:before="50" w:afterLines="50" w:after="50" w:line="240" w:lineRule="auto"/>
      <w:outlineLvl w:val="2"/>
    </w:pPr>
    <w:rPr>
      <w:rFonts w:ascii="黑体" w:eastAsia="黑体" w:hAnsi="黑体"/>
      <w:kern w:val="0"/>
      <w:szCs w:val="20"/>
      <w:lang w:val="zh-CN"/>
    </w:rPr>
  </w:style>
  <w:style w:type="character" w:customStyle="1" w:styleId="Char0">
    <w:name w:val="一级条标题 Char"/>
    <w:link w:val="afffffffffffc"/>
    <w:qFormat/>
    <w:rsid w:val="008464BC"/>
    <w:rPr>
      <w:rFonts w:ascii="黑体" w:eastAsia="黑体" w:hAnsi="黑体"/>
      <w:sz w:val="21"/>
      <w:lang w:val="zh-CN"/>
    </w:rPr>
  </w:style>
  <w:style w:type="character" w:customStyle="1" w:styleId="Char1">
    <w:name w:val="公式 Char"/>
    <w:link w:val="afffffffffffd"/>
    <w:qFormat/>
    <w:locked/>
    <w:rsid w:val="008464BC"/>
    <w:rPr>
      <w:bCs/>
      <w:kern w:val="44"/>
      <w:sz w:val="21"/>
      <w:szCs w:val="21"/>
    </w:rPr>
  </w:style>
  <w:style w:type="paragraph" w:customStyle="1" w:styleId="afffffffffffd">
    <w:name w:val="公式"/>
    <w:basedOn w:val="afff5"/>
    <w:link w:val="Char1"/>
    <w:qFormat/>
    <w:rsid w:val="008464BC"/>
    <w:pPr>
      <w:tabs>
        <w:tab w:val="center" w:pos="4366"/>
        <w:tab w:val="right" w:pos="10319"/>
      </w:tabs>
      <w:adjustRightInd/>
      <w:spacing w:line="240" w:lineRule="auto"/>
      <w:jc w:val="center"/>
      <w:outlineLvl w:val="1"/>
    </w:pPr>
    <w:rPr>
      <w:bCs/>
      <w:kern w:val="44"/>
    </w:rPr>
  </w:style>
  <w:style w:type="paragraph" w:styleId="afffffffffffe">
    <w:name w:val="Plain Text"/>
    <w:basedOn w:val="afff5"/>
    <w:link w:val="affffffffffff"/>
    <w:qFormat/>
    <w:rsid w:val="008464BC"/>
    <w:pPr>
      <w:adjustRightInd/>
      <w:spacing w:line="240" w:lineRule="auto"/>
    </w:pPr>
    <w:rPr>
      <w:rFonts w:ascii="宋体" w:hAnsi="Courier New"/>
      <w:szCs w:val="24"/>
    </w:rPr>
  </w:style>
  <w:style w:type="character" w:customStyle="1" w:styleId="affffffffffff">
    <w:name w:val="纯文本 字符"/>
    <w:basedOn w:val="afff6"/>
    <w:link w:val="afffffffffffe"/>
    <w:qFormat/>
    <w:rsid w:val="008464BC"/>
    <w:rPr>
      <w:rFonts w:ascii="宋体" w:hAnsi="Courier New"/>
      <w:kern w:val="2"/>
      <w:sz w:val="21"/>
      <w:szCs w:val="24"/>
    </w:rPr>
  </w:style>
  <w:style w:type="paragraph" w:customStyle="1" w:styleId="affffffffffff0">
    <w:name w:val="章标题"/>
    <w:next w:val="afff5"/>
    <w:link w:val="Char2"/>
    <w:qFormat/>
    <w:rsid w:val="008464BC"/>
    <w:pPr>
      <w:spacing w:beforeLines="100" w:before="100" w:afterLines="100" w:after="100"/>
      <w:jc w:val="both"/>
      <w:outlineLvl w:val="1"/>
    </w:pPr>
    <w:rPr>
      <w:rFonts w:ascii="黑体" w:eastAsia="黑体" w:hAnsi="黑体" w:cstheme="minorBidi"/>
      <w:kern w:val="2"/>
      <w:sz w:val="21"/>
      <w:szCs w:val="22"/>
    </w:rPr>
  </w:style>
  <w:style w:type="character" w:customStyle="1" w:styleId="Char2">
    <w:name w:val="章标题 Char"/>
    <w:link w:val="affffffffffff0"/>
    <w:qFormat/>
    <w:rsid w:val="008464BC"/>
    <w:rPr>
      <w:rFonts w:ascii="黑体" w:eastAsia="黑体" w:hAnsi="黑体"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6.wmf"/><Relationship Id="rId39" Type="http://schemas.openxmlformats.org/officeDocument/2006/relationships/image" Target="media/image12.wmf"/><Relationship Id="rId21" Type="http://schemas.openxmlformats.org/officeDocument/2006/relationships/oleObject" Target="embeddings/oleObject1.bin"/><Relationship Id="rId34" Type="http://schemas.openxmlformats.org/officeDocument/2006/relationships/image" Target="media/image10.wmf"/><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image" Target="media/image17.wmf"/><Relationship Id="rId55"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image" Target="media/image15.wmf"/><Relationship Id="rId59"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wmf"/><Relationship Id="rId29" Type="http://schemas.openxmlformats.org/officeDocument/2006/relationships/oleObject" Target="embeddings/oleObject5.bin"/><Relationship Id="rId41" Type="http://schemas.openxmlformats.org/officeDocument/2006/relationships/image" Target="media/image13.wmf"/><Relationship Id="rId54"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6.bin"/><Relationship Id="rId57" Type="http://schemas.openxmlformats.org/officeDocument/2006/relationships/image" Target="media/image21.jpeg"/><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oleObject" Target="embeddings/oleObject6.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image" Target="media/image16.wmf"/><Relationship Id="rId56" Type="http://schemas.openxmlformats.org/officeDocument/2006/relationships/image" Target="media/image20.png"/><Relationship Id="rId8" Type="http://schemas.openxmlformats.org/officeDocument/2006/relationships/endnotes" Target="endnotes.xml"/><Relationship Id="rId51" Type="http://schemas.openxmlformats.org/officeDocument/2006/relationships/oleObject" Target="embeddings/oleObject17.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60B3DD1B9A4E6FADEA1F14FE5D7CF7"/>
        <w:category>
          <w:name w:val="常规"/>
          <w:gallery w:val="placeholder"/>
        </w:category>
        <w:types>
          <w:type w:val="bbPlcHdr"/>
        </w:types>
        <w:behaviors>
          <w:behavior w:val="content"/>
        </w:behaviors>
        <w:guid w:val="{4F83092E-AC20-4BDB-83EB-F1D3EC7CF5F9}"/>
      </w:docPartPr>
      <w:docPartBody>
        <w:p w:rsidR="006827F4" w:rsidRDefault="00000000">
          <w:pPr>
            <w:pStyle w:val="0160B3DD1B9A4E6FADEA1F14FE5D7CF7"/>
            <w:rPr>
              <w:rFonts w:hint="eastAsia"/>
            </w:rPr>
          </w:pPr>
          <w:r>
            <w:rPr>
              <w:rStyle w:val="a3"/>
              <w:rFonts w:hint="eastAsia"/>
            </w:rPr>
            <w:t>单击或点击此处输入文字。</w:t>
          </w:r>
        </w:p>
      </w:docPartBody>
    </w:docPart>
    <w:docPart>
      <w:docPartPr>
        <w:name w:val="44964857B3304D3F85ADEA1958BBAA1C"/>
        <w:category>
          <w:name w:val="常规"/>
          <w:gallery w:val="placeholder"/>
        </w:category>
        <w:types>
          <w:type w:val="bbPlcHdr"/>
        </w:types>
        <w:behaviors>
          <w:behavior w:val="content"/>
        </w:behaviors>
        <w:guid w:val="{B1CB82F7-F80B-4EE7-89C5-348843994B5F}"/>
      </w:docPartPr>
      <w:docPartBody>
        <w:p w:rsidR="006827F4" w:rsidRDefault="00000000">
          <w:pPr>
            <w:pStyle w:val="44964857B3304D3F85ADEA1958BBAA1C"/>
            <w:rPr>
              <w:rFonts w:hint="eastAsia"/>
            </w:rPr>
          </w:pPr>
          <w:r>
            <w:rPr>
              <w:rStyle w:val="a3"/>
              <w:rFonts w:hint="eastAsia"/>
            </w:rPr>
            <w:t>选择一项。</w:t>
          </w:r>
        </w:p>
      </w:docPartBody>
    </w:docPart>
    <w:docPart>
      <w:docPartPr>
        <w:name w:val="C75CC5BF48274D0BA729340F467564C5"/>
        <w:category>
          <w:name w:val="常规"/>
          <w:gallery w:val="placeholder"/>
        </w:category>
        <w:types>
          <w:type w:val="bbPlcHdr"/>
        </w:types>
        <w:behaviors>
          <w:behavior w:val="content"/>
        </w:behaviors>
        <w:guid w:val="{85D272D1-5966-44DB-BD52-E649131FA5BF}"/>
      </w:docPartPr>
      <w:docPartBody>
        <w:p w:rsidR="006827F4" w:rsidRDefault="00000000">
          <w:pPr>
            <w:pStyle w:val="C75CC5BF48274D0BA729340F467564C5"/>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0D39"/>
    <w:rsid w:val="000449A4"/>
    <w:rsid w:val="001C7E37"/>
    <w:rsid w:val="00275FAE"/>
    <w:rsid w:val="002A4289"/>
    <w:rsid w:val="00595CC0"/>
    <w:rsid w:val="00676D62"/>
    <w:rsid w:val="006827F4"/>
    <w:rsid w:val="0075383A"/>
    <w:rsid w:val="009E0D39"/>
    <w:rsid w:val="00BD71B6"/>
    <w:rsid w:val="00C1042C"/>
    <w:rsid w:val="00C15B5D"/>
    <w:rsid w:val="00D216E2"/>
    <w:rsid w:val="00DD4996"/>
    <w:rsid w:val="00F0373C"/>
    <w:rsid w:val="00FA7AD9"/>
    <w:rsid w:val="00FC1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160B3DD1B9A4E6FADEA1F14FE5D7CF7">
    <w:name w:val="0160B3DD1B9A4E6FADEA1F14FE5D7CF7"/>
    <w:pPr>
      <w:widowControl w:val="0"/>
      <w:jc w:val="both"/>
    </w:pPr>
    <w:rPr>
      <w:kern w:val="2"/>
      <w:sz w:val="21"/>
      <w:szCs w:val="22"/>
    </w:rPr>
  </w:style>
  <w:style w:type="paragraph" w:customStyle="1" w:styleId="44964857B3304D3F85ADEA1958BBAA1C">
    <w:name w:val="44964857B3304D3F85ADEA1958BBAA1C"/>
    <w:pPr>
      <w:widowControl w:val="0"/>
      <w:jc w:val="both"/>
    </w:pPr>
    <w:rPr>
      <w:kern w:val="2"/>
      <w:sz w:val="21"/>
      <w:szCs w:val="22"/>
    </w:rPr>
  </w:style>
  <w:style w:type="paragraph" w:customStyle="1" w:styleId="C75CC5BF48274D0BA729340F467564C5">
    <w:name w:val="C75CC5BF48274D0BA729340F467564C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40B7C7-B75F-4192-8F7D-D1A4A63EB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5</TotalTime>
  <Pages>8</Pages>
  <Words>2218</Words>
  <Characters>2729</Characters>
  <Application>Microsoft Office Word</Application>
  <DocSecurity>0</DocSecurity>
  <Lines>209</Lines>
  <Paragraphs>290</Paragraphs>
  <ScaleCrop>false</ScaleCrop>
  <Company>PCMI</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微软用户</dc:creator>
  <dc:description>&lt;config cover="true" show_menu="true" version="1.0.0" doctype="SDKXY"&gt;_x000d_
&lt;/config&gt;</dc:description>
  <cp:lastModifiedBy>Administrator</cp:lastModifiedBy>
  <cp:revision>2</cp:revision>
  <cp:lastPrinted>2021-02-02T08:22:00Z</cp:lastPrinted>
  <dcterms:created xsi:type="dcterms:W3CDTF">2026-03-26T01:23:00Z</dcterms:created>
  <dcterms:modified xsi:type="dcterms:W3CDTF">2026-03-26T01:23:00Z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2052-12.1.0.25225</vt:lpwstr>
  </property>
  <property fmtid="{D5CDD505-2E9C-101B-9397-08002B2CF9AE}" pid="15" name="ICV">
    <vt:lpwstr>C91F29F8C7354ED6B778509F979840DC_13</vt:lpwstr>
  </property>
  <property fmtid="{D5CDD505-2E9C-101B-9397-08002B2CF9AE}" pid="16" name="KSOTemplateDocerSaveRecord">
    <vt:lpwstr>eyJoZGlkIjoiNTNmMGUwYjhlZWVlZTJmZjJlZDlkODNkMDNiYzllMDYiLCJ1c2VySWQiOiI0MDU5Njk2ODcifQ==</vt:lpwstr>
  </property>
</Properties>
</file>